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68D" w:rsidRDefault="0095668D" w:rsidP="005E491A">
      <w:pPr>
        <w:pStyle w:val="NoSpacing"/>
        <w:jc w:val="center"/>
        <w:rPr>
          <w:rFonts w:cs="B Roya"/>
          <w:b/>
          <w:bCs/>
          <w:color w:val="0069A6"/>
          <w:sz w:val="24"/>
          <w:szCs w:val="24"/>
          <w:rtl/>
        </w:rPr>
      </w:pPr>
      <w:r>
        <w:rPr>
          <w:rFonts w:cs="B Roya" w:hint="cs"/>
          <w:b/>
          <w:bCs/>
          <w:color w:val="0069A6"/>
          <w:sz w:val="24"/>
          <w:szCs w:val="24"/>
          <w:rtl/>
        </w:rPr>
        <w:t>به نام خدا</w:t>
      </w:r>
    </w:p>
    <w:p w:rsidR="0095668D" w:rsidRDefault="0095668D" w:rsidP="005E491A">
      <w:pPr>
        <w:pStyle w:val="NoSpacing"/>
        <w:jc w:val="center"/>
        <w:rPr>
          <w:rFonts w:cs="B Roya"/>
          <w:b/>
          <w:bCs/>
          <w:color w:val="0069A6"/>
          <w:sz w:val="24"/>
          <w:szCs w:val="24"/>
          <w:rtl/>
        </w:rPr>
      </w:pPr>
    </w:p>
    <w:p w:rsidR="0095668D" w:rsidRDefault="0095668D" w:rsidP="005E491A">
      <w:pPr>
        <w:pStyle w:val="NoSpacing"/>
        <w:jc w:val="center"/>
        <w:rPr>
          <w:rFonts w:cs="B Roya"/>
          <w:b/>
          <w:bCs/>
          <w:color w:val="0069A6"/>
          <w:sz w:val="24"/>
          <w:szCs w:val="24"/>
          <w:rtl/>
        </w:rPr>
      </w:pPr>
    </w:p>
    <w:p w:rsidR="0095668D" w:rsidRDefault="0095668D" w:rsidP="005E491A">
      <w:pPr>
        <w:pStyle w:val="NoSpacing"/>
        <w:jc w:val="center"/>
        <w:rPr>
          <w:rFonts w:cs="B Roya"/>
          <w:b/>
          <w:bCs/>
          <w:color w:val="0069A6"/>
          <w:sz w:val="24"/>
          <w:szCs w:val="24"/>
          <w:rtl/>
        </w:rPr>
      </w:pPr>
    </w:p>
    <w:p w:rsidR="007302E0" w:rsidRPr="0095668D" w:rsidRDefault="005E491A" w:rsidP="005E491A">
      <w:pPr>
        <w:pStyle w:val="NoSpacing"/>
        <w:jc w:val="center"/>
        <w:rPr>
          <w:rFonts w:cs="B Titr"/>
          <w:b/>
          <w:bCs/>
          <w:color w:val="0069A6"/>
          <w:sz w:val="24"/>
          <w:szCs w:val="24"/>
          <w:rtl/>
        </w:rPr>
      </w:pPr>
      <w:r w:rsidRPr="0095668D">
        <w:rPr>
          <w:rFonts w:cs="B Titr" w:hint="cs"/>
          <w:b/>
          <w:bCs/>
          <w:color w:val="0069A6"/>
          <w:sz w:val="24"/>
          <w:szCs w:val="24"/>
          <w:rtl/>
        </w:rPr>
        <w:t xml:space="preserve">نقش </w:t>
      </w:r>
      <w:r w:rsidR="00A51994" w:rsidRPr="0095668D">
        <w:rPr>
          <w:rFonts w:cs="B Titr" w:hint="cs"/>
          <w:b/>
          <w:bCs/>
          <w:color w:val="0069A6"/>
          <w:sz w:val="24"/>
          <w:szCs w:val="24"/>
          <w:rtl/>
        </w:rPr>
        <w:t>ک</w:t>
      </w:r>
      <w:r w:rsidR="00A51994" w:rsidRPr="0095668D">
        <w:rPr>
          <w:rFonts w:cs="B Titr"/>
          <w:b/>
          <w:bCs/>
          <w:color w:val="0069A6"/>
          <w:sz w:val="24"/>
          <w:szCs w:val="24"/>
          <w:rtl/>
        </w:rPr>
        <w:t>ریدور میانی</w:t>
      </w:r>
    </w:p>
    <w:p w:rsidR="00A51994" w:rsidRPr="0095668D" w:rsidRDefault="005E491A" w:rsidP="005048E8">
      <w:pPr>
        <w:pStyle w:val="NoSpacing"/>
        <w:jc w:val="center"/>
        <w:rPr>
          <w:rFonts w:cs="B Titr"/>
          <w:b/>
          <w:bCs/>
          <w:color w:val="0069A6"/>
          <w:sz w:val="24"/>
          <w:szCs w:val="24"/>
        </w:rPr>
      </w:pPr>
      <w:r w:rsidRPr="0095668D">
        <w:rPr>
          <w:rFonts w:cs="B Titr" w:hint="cs"/>
          <w:b/>
          <w:bCs/>
          <w:color w:val="0069A6"/>
          <w:sz w:val="24"/>
          <w:szCs w:val="24"/>
          <w:rtl/>
        </w:rPr>
        <w:t xml:space="preserve">در </w:t>
      </w:r>
      <w:r w:rsidR="00A51994" w:rsidRPr="0095668D">
        <w:rPr>
          <w:rFonts w:cs="B Titr"/>
          <w:b/>
          <w:bCs/>
          <w:color w:val="0069A6"/>
          <w:sz w:val="24"/>
          <w:szCs w:val="24"/>
          <w:rtl/>
        </w:rPr>
        <w:t>احیای اتصال برای تجارت اتحادیه اروپا و آسیای مرکزی</w:t>
      </w:r>
    </w:p>
    <w:p w:rsidR="00A51994" w:rsidRDefault="00A51994" w:rsidP="00A51994">
      <w:pPr>
        <w:pStyle w:val="NoSpacing"/>
        <w:jc w:val="both"/>
        <w:rPr>
          <w:rFonts w:cs="B Roya"/>
          <w:sz w:val="24"/>
          <w:szCs w:val="24"/>
          <w:rtl/>
        </w:rPr>
      </w:pPr>
    </w:p>
    <w:p w:rsidR="00612925" w:rsidRPr="007302E0" w:rsidRDefault="00612925" w:rsidP="00A51994">
      <w:pPr>
        <w:pStyle w:val="NoSpacing"/>
        <w:jc w:val="both"/>
        <w:rPr>
          <w:rFonts w:cs="B Roya"/>
          <w:sz w:val="24"/>
          <w:szCs w:val="24"/>
          <w:rtl/>
        </w:rPr>
      </w:pPr>
    </w:p>
    <w:p w:rsidR="00A51994" w:rsidRDefault="00612925" w:rsidP="0095668D">
      <w:pPr>
        <w:pStyle w:val="NoSpacing"/>
        <w:jc w:val="both"/>
        <w:rPr>
          <w:rFonts w:cs="B Roya"/>
          <w:rtl/>
        </w:rPr>
      </w:pPr>
      <w:r w:rsidRPr="00612925">
        <w:rPr>
          <w:rFonts w:cs="B Roya" w:hint="cs"/>
          <w:rtl/>
        </w:rPr>
        <w:t>ترجمه و تألیف: حسین نوروزفشخامی</w:t>
      </w:r>
      <w:r w:rsidR="00EC6323">
        <w:rPr>
          <w:rStyle w:val="FootnoteReference"/>
          <w:rFonts w:cs="B Roya"/>
          <w:rtl/>
        </w:rPr>
        <w:footnoteReference w:id="1"/>
      </w:r>
      <w:r w:rsidRPr="00612925">
        <w:rPr>
          <w:rFonts w:cs="B Roya" w:hint="cs"/>
          <w:rtl/>
        </w:rPr>
        <w:t xml:space="preserve"> </w:t>
      </w:r>
      <w:r w:rsidR="0095668D">
        <w:rPr>
          <w:rFonts w:cs="B Roya" w:hint="cs"/>
          <w:rtl/>
        </w:rPr>
        <w:t>(</w:t>
      </w:r>
      <w:r w:rsidR="0095668D">
        <w:rPr>
          <w:rFonts w:cs="B Roya"/>
        </w:rPr>
        <w:t>Hfashkhami@gmail.com</w:t>
      </w:r>
      <w:r w:rsidR="0095668D">
        <w:rPr>
          <w:rFonts w:cs="B Roya" w:hint="cs"/>
          <w:rtl/>
        </w:rPr>
        <w:t>)</w:t>
      </w:r>
    </w:p>
    <w:p w:rsidR="00EC6323" w:rsidRPr="00612925" w:rsidRDefault="00EC6323" w:rsidP="00A51994">
      <w:pPr>
        <w:pStyle w:val="NoSpacing"/>
        <w:jc w:val="both"/>
        <w:rPr>
          <w:rFonts w:cs="B Roya"/>
          <w:rtl/>
        </w:rPr>
      </w:pPr>
    </w:p>
    <w:p w:rsidR="00612925" w:rsidRDefault="00612925" w:rsidP="00A51994">
      <w:pPr>
        <w:pStyle w:val="NoSpacing"/>
        <w:jc w:val="both"/>
        <w:rPr>
          <w:rFonts w:cs="B Roya"/>
          <w:b/>
          <w:bCs/>
          <w:color w:val="0069A6"/>
          <w:sz w:val="24"/>
          <w:szCs w:val="24"/>
          <w:rtl/>
        </w:rPr>
      </w:pPr>
    </w:p>
    <w:p w:rsidR="00E00F6F" w:rsidRDefault="00E00F6F" w:rsidP="00A51994">
      <w:pPr>
        <w:pStyle w:val="NoSpacing"/>
        <w:jc w:val="both"/>
        <w:rPr>
          <w:rFonts w:cs="B Roya"/>
          <w:b/>
          <w:bCs/>
          <w:color w:val="0069A6"/>
          <w:sz w:val="24"/>
          <w:szCs w:val="24"/>
          <w:rtl/>
        </w:rPr>
      </w:pPr>
    </w:p>
    <w:p w:rsidR="00092502" w:rsidRDefault="00092502" w:rsidP="00A51994">
      <w:pPr>
        <w:pStyle w:val="NoSpacing"/>
        <w:jc w:val="both"/>
        <w:rPr>
          <w:rFonts w:cs="B Roya"/>
          <w:b/>
          <w:bCs/>
          <w:color w:val="0069A6"/>
          <w:sz w:val="24"/>
          <w:szCs w:val="24"/>
          <w:rtl/>
        </w:rPr>
      </w:pPr>
      <w:r>
        <w:rPr>
          <w:rFonts w:cs="B Roya" w:hint="cs"/>
          <w:b/>
          <w:bCs/>
          <w:color w:val="0069A6"/>
          <w:sz w:val="24"/>
          <w:szCs w:val="24"/>
          <w:rtl/>
        </w:rPr>
        <w:t>چکیده:</w:t>
      </w:r>
    </w:p>
    <w:p w:rsidR="00092502" w:rsidRPr="00365331" w:rsidRDefault="00092502" w:rsidP="00072F5E">
      <w:pPr>
        <w:pStyle w:val="NoSpacing"/>
        <w:jc w:val="both"/>
        <w:rPr>
          <w:rFonts w:cs="B Roya"/>
          <w:color w:val="000000"/>
          <w:sz w:val="24"/>
          <w:szCs w:val="24"/>
          <w:rtl/>
        </w:rPr>
      </w:pPr>
      <w:r w:rsidRPr="00365331">
        <w:rPr>
          <w:rFonts w:cs="B Roya" w:hint="cs"/>
          <w:color w:val="000000"/>
          <w:sz w:val="24"/>
          <w:szCs w:val="24"/>
          <w:rtl/>
        </w:rPr>
        <w:t>با توجه به نقش ترانزیت در تامین امنیت و جذب درآمدهای غیر نفتی در سالهای اخیر کریدورهای تجاری عبوری از کشور اهمیت بیشتری یافتند. از سویی دیگر پس از گذشت بیش از دو دهه کریدور شمال - جنوب نتوانست آنطور که پیش بینی می شد به نقش آفرینی جمهوری اسلامی ایران در ترانزیت کالا موثر باشد و همچنان گره های کوری در مسیر فعال شدن این کریدور وجود دارد. با توجه به اینکه کشورهای همسایه ایر</w:t>
      </w:r>
      <w:r w:rsidR="00CB0F3D">
        <w:rPr>
          <w:rFonts w:cs="B Roya" w:hint="cs"/>
          <w:color w:val="000000"/>
          <w:sz w:val="24"/>
          <w:szCs w:val="24"/>
          <w:rtl/>
        </w:rPr>
        <w:t>ا</w:t>
      </w:r>
      <w:r w:rsidRPr="00365331">
        <w:rPr>
          <w:rFonts w:cs="B Roya" w:hint="cs"/>
          <w:color w:val="000000"/>
          <w:sz w:val="24"/>
          <w:szCs w:val="24"/>
          <w:rtl/>
        </w:rPr>
        <w:t>ن در حال تسهیل ترانزیت با استفاده از فعال سازی کریدورهای تجاری جدید و نیز توسعه زیرساختهای لجستیکی خود هستند</w:t>
      </w:r>
      <w:r w:rsidR="00CB0F3D">
        <w:rPr>
          <w:rFonts w:cs="B Roya" w:hint="cs"/>
          <w:color w:val="000000"/>
          <w:sz w:val="24"/>
          <w:szCs w:val="24"/>
          <w:rtl/>
        </w:rPr>
        <w:t>؛</w:t>
      </w:r>
      <w:r w:rsidRPr="00365331">
        <w:rPr>
          <w:rFonts w:cs="B Roya" w:hint="cs"/>
          <w:color w:val="000000"/>
          <w:sz w:val="24"/>
          <w:szCs w:val="24"/>
          <w:rtl/>
        </w:rPr>
        <w:t xml:space="preserve"> بررسی اقدامات کریدورهای رقیب و شناخت نقاط قوت و ضعف آن می تواند در استفاده بهینه از ظرفیت های موجود و شناسایی تهدیدها و فرصت ها ما را در توسعه ترانزیت و فعال سازی کریدورهای تجاری عبوری از کشور یاری رساند. از اینرو یکی از کریدورهای فعال در منطقه که می تواند الگوی مناسبی در جهت رفع خلاءهای موجود مورد ارزیابی قرار گیرد</w:t>
      </w:r>
      <w:r w:rsidR="00072F5E">
        <w:rPr>
          <w:rFonts w:cs="B Roya" w:hint="cs"/>
          <w:color w:val="000000"/>
          <w:sz w:val="24"/>
          <w:szCs w:val="24"/>
          <w:rtl/>
        </w:rPr>
        <w:t>،</w:t>
      </w:r>
      <w:r w:rsidRPr="00365331">
        <w:rPr>
          <w:rFonts w:cs="B Roya" w:hint="cs"/>
          <w:color w:val="000000"/>
          <w:sz w:val="24"/>
          <w:szCs w:val="24"/>
          <w:rtl/>
        </w:rPr>
        <w:t xml:space="preserve"> کریدور ترانس کاسپین یا کریدور میانی است. </w:t>
      </w:r>
      <w:r w:rsidR="00A13455" w:rsidRPr="00A13455">
        <w:rPr>
          <w:rFonts w:cs="B Roya"/>
          <w:color w:val="000000"/>
          <w:sz w:val="24"/>
          <w:szCs w:val="24"/>
          <w:rtl/>
        </w:rPr>
        <w:t>کر</w:t>
      </w:r>
      <w:r w:rsidR="00A13455" w:rsidRPr="00A13455">
        <w:rPr>
          <w:rFonts w:cs="B Roya" w:hint="cs"/>
          <w:color w:val="000000"/>
          <w:sz w:val="24"/>
          <w:szCs w:val="24"/>
          <w:rtl/>
        </w:rPr>
        <w:t>ی</w:t>
      </w:r>
      <w:r w:rsidR="00A13455" w:rsidRPr="00A13455">
        <w:rPr>
          <w:rFonts w:cs="B Roya" w:hint="eastAsia"/>
          <w:color w:val="000000"/>
          <w:sz w:val="24"/>
          <w:szCs w:val="24"/>
          <w:rtl/>
        </w:rPr>
        <w:t>دور</w:t>
      </w:r>
      <w:r w:rsidR="00A13455" w:rsidRPr="00A13455">
        <w:rPr>
          <w:rFonts w:cs="B Roya"/>
          <w:color w:val="000000"/>
          <w:sz w:val="24"/>
          <w:szCs w:val="24"/>
          <w:rtl/>
        </w:rPr>
        <w:t xml:space="preserve"> م</w:t>
      </w:r>
      <w:r w:rsidR="00A13455" w:rsidRPr="00A13455">
        <w:rPr>
          <w:rFonts w:cs="B Roya" w:hint="cs"/>
          <w:color w:val="000000"/>
          <w:sz w:val="24"/>
          <w:szCs w:val="24"/>
          <w:rtl/>
        </w:rPr>
        <w:t>ی</w:t>
      </w:r>
      <w:r w:rsidR="00A13455" w:rsidRPr="00A13455">
        <w:rPr>
          <w:rFonts w:cs="B Roya" w:hint="eastAsia"/>
          <w:color w:val="000000"/>
          <w:sz w:val="24"/>
          <w:szCs w:val="24"/>
          <w:rtl/>
        </w:rPr>
        <w:t>ان</w:t>
      </w:r>
      <w:r w:rsidR="00A13455">
        <w:rPr>
          <w:rFonts w:cs="B Roya" w:hint="cs"/>
          <w:color w:val="000000"/>
          <w:sz w:val="24"/>
          <w:szCs w:val="24"/>
          <w:rtl/>
        </w:rPr>
        <w:t>ی</w:t>
      </w:r>
      <w:r w:rsidR="00A13455" w:rsidRPr="00A13455">
        <w:rPr>
          <w:rFonts w:cs="B Roya"/>
          <w:color w:val="000000"/>
          <w:sz w:val="24"/>
          <w:szCs w:val="24"/>
          <w:rtl/>
        </w:rPr>
        <w:t xml:space="preserve"> </w:t>
      </w:r>
      <w:r w:rsidR="00A13455" w:rsidRPr="00A13455">
        <w:rPr>
          <w:rFonts w:cs="B Roya" w:hint="cs"/>
          <w:color w:val="000000"/>
          <w:sz w:val="24"/>
          <w:szCs w:val="24"/>
          <w:rtl/>
        </w:rPr>
        <w:t>ی</w:t>
      </w:r>
      <w:r w:rsidR="00A13455" w:rsidRPr="00A13455">
        <w:rPr>
          <w:rFonts w:cs="B Roya" w:hint="eastAsia"/>
          <w:color w:val="000000"/>
          <w:sz w:val="24"/>
          <w:szCs w:val="24"/>
          <w:rtl/>
        </w:rPr>
        <w:t>ک</w:t>
      </w:r>
      <w:r w:rsidR="00A13455" w:rsidRPr="00A13455">
        <w:rPr>
          <w:rFonts w:cs="B Roya"/>
          <w:color w:val="000000"/>
          <w:sz w:val="24"/>
          <w:szCs w:val="24"/>
          <w:rtl/>
        </w:rPr>
        <w:t xml:space="preserve"> مس</w:t>
      </w:r>
      <w:r w:rsidR="00A13455" w:rsidRPr="00A13455">
        <w:rPr>
          <w:rFonts w:cs="B Roya" w:hint="cs"/>
          <w:color w:val="000000"/>
          <w:sz w:val="24"/>
          <w:szCs w:val="24"/>
          <w:rtl/>
        </w:rPr>
        <w:t>ی</w:t>
      </w:r>
      <w:r w:rsidR="00A13455" w:rsidRPr="00A13455">
        <w:rPr>
          <w:rFonts w:cs="B Roya" w:hint="eastAsia"/>
          <w:color w:val="000000"/>
          <w:sz w:val="24"/>
          <w:szCs w:val="24"/>
          <w:rtl/>
        </w:rPr>
        <w:t>ر</w:t>
      </w:r>
      <w:r w:rsidR="00A13455" w:rsidRPr="00A13455">
        <w:rPr>
          <w:rFonts w:cs="B Roya"/>
          <w:color w:val="000000"/>
          <w:sz w:val="24"/>
          <w:szCs w:val="24"/>
          <w:rtl/>
        </w:rPr>
        <w:t xml:space="preserve"> چندوجه</w:t>
      </w:r>
      <w:r w:rsidR="00A13455" w:rsidRPr="00A13455">
        <w:rPr>
          <w:rFonts w:cs="B Roya" w:hint="cs"/>
          <w:color w:val="000000"/>
          <w:sz w:val="24"/>
          <w:szCs w:val="24"/>
          <w:rtl/>
        </w:rPr>
        <w:t>ی</w:t>
      </w:r>
      <w:r w:rsidR="00A13455" w:rsidRPr="00A13455">
        <w:rPr>
          <w:rFonts w:cs="B Roya"/>
          <w:color w:val="000000"/>
          <w:sz w:val="24"/>
          <w:szCs w:val="24"/>
          <w:rtl/>
        </w:rPr>
        <w:t xml:space="preserve"> است که از طر</w:t>
      </w:r>
      <w:r w:rsidR="00A13455" w:rsidRPr="00A13455">
        <w:rPr>
          <w:rFonts w:cs="B Roya" w:hint="cs"/>
          <w:color w:val="000000"/>
          <w:sz w:val="24"/>
          <w:szCs w:val="24"/>
          <w:rtl/>
        </w:rPr>
        <w:t>ی</w:t>
      </w:r>
      <w:r w:rsidR="00A13455" w:rsidRPr="00A13455">
        <w:rPr>
          <w:rFonts w:cs="B Roya" w:hint="eastAsia"/>
          <w:color w:val="000000"/>
          <w:sz w:val="24"/>
          <w:szCs w:val="24"/>
          <w:rtl/>
        </w:rPr>
        <w:t>ق</w:t>
      </w:r>
      <w:r w:rsidR="00A13455" w:rsidRPr="00A13455">
        <w:rPr>
          <w:rFonts w:cs="B Roya"/>
          <w:color w:val="000000"/>
          <w:sz w:val="24"/>
          <w:szCs w:val="24"/>
          <w:rtl/>
        </w:rPr>
        <w:t xml:space="preserve"> همکار</w:t>
      </w:r>
      <w:r w:rsidR="00A13455" w:rsidRPr="00A13455">
        <w:rPr>
          <w:rFonts w:cs="B Roya" w:hint="cs"/>
          <w:color w:val="000000"/>
          <w:sz w:val="24"/>
          <w:szCs w:val="24"/>
          <w:rtl/>
        </w:rPr>
        <w:t>ی</w:t>
      </w:r>
      <w:r w:rsidR="00A13455" w:rsidRPr="00A13455">
        <w:rPr>
          <w:rFonts w:cs="B Roya"/>
          <w:color w:val="000000"/>
          <w:sz w:val="24"/>
          <w:szCs w:val="24"/>
          <w:rtl/>
        </w:rPr>
        <w:t xml:space="preserve"> چندجانبه ب</w:t>
      </w:r>
      <w:r w:rsidR="00A13455" w:rsidRPr="00A13455">
        <w:rPr>
          <w:rFonts w:cs="B Roya" w:hint="cs"/>
          <w:color w:val="000000"/>
          <w:sz w:val="24"/>
          <w:szCs w:val="24"/>
          <w:rtl/>
        </w:rPr>
        <w:t>ی</w:t>
      </w:r>
      <w:r w:rsidR="00A13455" w:rsidRPr="00A13455">
        <w:rPr>
          <w:rFonts w:cs="B Roya" w:hint="eastAsia"/>
          <w:color w:val="000000"/>
          <w:sz w:val="24"/>
          <w:szCs w:val="24"/>
          <w:rtl/>
        </w:rPr>
        <w:t>ن</w:t>
      </w:r>
      <w:r w:rsidR="00A13455" w:rsidRPr="00A13455">
        <w:rPr>
          <w:rFonts w:cs="B Roya"/>
          <w:color w:val="000000"/>
          <w:sz w:val="24"/>
          <w:szCs w:val="24"/>
          <w:rtl/>
        </w:rPr>
        <w:t xml:space="preserve"> آذربا</w:t>
      </w:r>
      <w:r w:rsidR="00A13455" w:rsidRPr="00A13455">
        <w:rPr>
          <w:rFonts w:cs="B Roya" w:hint="cs"/>
          <w:color w:val="000000"/>
          <w:sz w:val="24"/>
          <w:szCs w:val="24"/>
          <w:rtl/>
        </w:rPr>
        <w:t>ی</w:t>
      </w:r>
      <w:r w:rsidR="00A13455" w:rsidRPr="00A13455">
        <w:rPr>
          <w:rFonts w:cs="B Roya" w:hint="eastAsia"/>
          <w:color w:val="000000"/>
          <w:sz w:val="24"/>
          <w:szCs w:val="24"/>
          <w:rtl/>
        </w:rPr>
        <w:t>جان،</w:t>
      </w:r>
      <w:r w:rsidR="00A13455" w:rsidRPr="00A13455">
        <w:rPr>
          <w:rFonts w:cs="B Roya"/>
          <w:color w:val="000000"/>
          <w:sz w:val="24"/>
          <w:szCs w:val="24"/>
          <w:rtl/>
        </w:rPr>
        <w:t xml:space="preserve"> گرجستان، قزاقستان و ترک</w:t>
      </w:r>
      <w:r w:rsidR="00A13455" w:rsidRPr="00A13455">
        <w:rPr>
          <w:rFonts w:cs="B Roya" w:hint="cs"/>
          <w:color w:val="000000"/>
          <w:sz w:val="24"/>
          <w:szCs w:val="24"/>
          <w:rtl/>
        </w:rPr>
        <w:t>ی</w:t>
      </w:r>
      <w:r w:rsidR="00A13455" w:rsidRPr="00A13455">
        <w:rPr>
          <w:rFonts w:cs="B Roya" w:hint="eastAsia"/>
          <w:color w:val="000000"/>
          <w:sz w:val="24"/>
          <w:szCs w:val="24"/>
          <w:rtl/>
        </w:rPr>
        <w:t>ه</w:t>
      </w:r>
      <w:r w:rsidR="00A13455" w:rsidRPr="00A13455">
        <w:rPr>
          <w:rFonts w:cs="B Roya"/>
          <w:color w:val="000000"/>
          <w:sz w:val="24"/>
          <w:szCs w:val="24"/>
          <w:rtl/>
        </w:rPr>
        <w:t xml:space="preserve"> در سال 2013 برا</w:t>
      </w:r>
      <w:r w:rsidR="00A13455" w:rsidRPr="00A13455">
        <w:rPr>
          <w:rFonts w:cs="B Roya" w:hint="cs"/>
          <w:color w:val="000000"/>
          <w:sz w:val="24"/>
          <w:szCs w:val="24"/>
          <w:rtl/>
        </w:rPr>
        <w:t>ی</w:t>
      </w:r>
      <w:r w:rsidR="00A13455" w:rsidRPr="00A13455">
        <w:rPr>
          <w:rFonts w:cs="B Roya"/>
          <w:color w:val="000000"/>
          <w:sz w:val="24"/>
          <w:szCs w:val="24"/>
          <w:rtl/>
        </w:rPr>
        <w:t xml:space="preserve"> بهبود ارتباطات و تجارت شرق و غرب از طر</w:t>
      </w:r>
      <w:r w:rsidR="00A13455" w:rsidRPr="00A13455">
        <w:rPr>
          <w:rFonts w:cs="B Roya" w:hint="cs"/>
          <w:color w:val="000000"/>
          <w:sz w:val="24"/>
          <w:szCs w:val="24"/>
          <w:rtl/>
        </w:rPr>
        <w:t>ی</w:t>
      </w:r>
      <w:r w:rsidR="00A13455" w:rsidRPr="00A13455">
        <w:rPr>
          <w:rFonts w:cs="B Roya" w:hint="eastAsia"/>
          <w:color w:val="000000"/>
          <w:sz w:val="24"/>
          <w:szCs w:val="24"/>
          <w:rtl/>
        </w:rPr>
        <w:t>ق</w:t>
      </w:r>
      <w:r w:rsidR="00A13455" w:rsidRPr="00A13455">
        <w:rPr>
          <w:rFonts w:cs="B Roya"/>
          <w:color w:val="000000"/>
          <w:sz w:val="24"/>
          <w:szCs w:val="24"/>
          <w:rtl/>
        </w:rPr>
        <w:t xml:space="preserve"> اوراس</w:t>
      </w:r>
      <w:r w:rsidR="00A13455" w:rsidRPr="00A13455">
        <w:rPr>
          <w:rFonts w:cs="B Roya" w:hint="cs"/>
          <w:color w:val="000000"/>
          <w:sz w:val="24"/>
          <w:szCs w:val="24"/>
          <w:rtl/>
        </w:rPr>
        <w:t>ی</w:t>
      </w:r>
      <w:r w:rsidR="00A13455" w:rsidRPr="00A13455">
        <w:rPr>
          <w:rFonts w:cs="B Roya" w:hint="eastAsia"/>
          <w:color w:val="000000"/>
          <w:sz w:val="24"/>
          <w:szCs w:val="24"/>
          <w:rtl/>
        </w:rPr>
        <w:t>ا</w:t>
      </w:r>
      <w:r w:rsidR="00A13455" w:rsidRPr="00A13455">
        <w:rPr>
          <w:rFonts w:cs="B Roya"/>
          <w:color w:val="000000"/>
          <w:sz w:val="24"/>
          <w:szCs w:val="24"/>
          <w:rtl/>
        </w:rPr>
        <w:t xml:space="preserve"> آغاز شد. ا</w:t>
      </w:r>
      <w:r w:rsidR="00A13455" w:rsidRPr="00A13455">
        <w:rPr>
          <w:rFonts w:cs="B Roya" w:hint="cs"/>
          <w:color w:val="000000"/>
          <w:sz w:val="24"/>
          <w:szCs w:val="24"/>
          <w:rtl/>
        </w:rPr>
        <w:t>ی</w:t>
      </w:r>
      <w:r w:rsidR="00A13455" w:rsidRPr="00A13455">
        <w:rPr>
          <w:rFonts w:cs="B Roya" w:hint="eastAsia"/>
          <w:color w:val="000000"/>
          <w:sz w:val="24"/>
          <w:szCs w:val="24"/>
          <w:rtl/>
        </w:rPr>
        <w:t>ن</w:t>
      </w:r>
      <w:r w:rsidR="00A13455" w:rsidRPr="00A13455">
        <w:rPr>
          <w:rFonts w:cs="B Roya"/>
          <w:color w:val="000000"/>
          <w:sz w:val="24"/>
          <w:szCs w:val="24"/>
          <w:rtl/>
        </w:rPr>
        <w:t xml:space="preserve"> مس</w:t>
      </w:r>
      <w:r w:rsidR="00A13455" w:rsidRPr="00A13455">
        <w:rPr>
          <w:rFonts w:cs="B Roya" w:hint="cs"/>
          <w:color w:val="000000"/>
          <w:sz w:val="24"/>
          <w:szCs w:val="24"/>
          <w:rtl/>
        </w:rPr>
        <w:t>ی</w:t>
      </w:r>
      <w:r w:rsidR="00A13455" w:rsidRPr="00A13455">
        <w:rPr>
          <w:rFonts w:cs="B Roya" w:hint="eastAsia"/>
          <w:color w:val="000000"/>
          <w:sz w:val="24"/>
          <w:szCs w:val="24"/>
          <w:rtl/>
        </w:rPr>
        <w:t>ر</w:t>
      </w:r>
      <w:r w:rsidR="00A13455" w:rsidRPr="00A13455">
        <w:rPr>
          <w:rFonts w:cs="B Roya"/>
          <w:color w:val="000000"/>
          <w:sz w:val="24"/>
          <w:szCs w:val="24"/>
          <w:rtl/>
        </w:rPr>
        <w:t xml:space="preserve"> از آس</w:t>
      </w:r>
      <w:r w:rsidR="00A13455" w:rsidRPr="00A13455">
        <w:rPr>
          <w:rFonts w:cs="B Roya" w:hint="cs"/>
          <w:color w:val="000000"/>
          <w:sz w:val="24"/>
          <w:szCs w:val="24"/>
          <w:rtl/>
        </w:rPr>
        <w:t>ی</w:t>
      </w:r>
      <w:r w:rsidR="00A13455" w:rsidRPr="00A13455">
        <w:rPr>
          <w:rFonts w:cs="B Roya" w:hint="eastAsia"/>
          <w:color w:val="000000"/>
          <w:sz w:val="24"/>
          <w:szCs w:val="24"/>
          <w:rtl/>
        </w:rPr>
        <w:t>ا</w:t>
      </w:r>
      <w:r w:rsidR="00A13455" w:rsidRPr="00A13455">
        <w:rPr>
          <w:rFonts w:cs="B Roya" w:hint="cs"/>
          <w:color w:val="000000"/>
          <w:sz w:val="24"/>
          <w:szCs w:val="24"/>
          <w:rtl/>
        </w:rPr>
        <w:t>ی</w:t>
      </w:r>
      <w:r w:rsidR="00A13455" w:rsidRPr="00A13455">
        <w:rPr>
          <w:rFonts w:cs="B Roya"/>
          <w:color w:val="000000"/>
          <w:sz w:val="24"/>
          <w:szCs w:val="24"/>
          <w:rtl/>
        </w:rPr>
        <w:t xml:space="preserve"> جنوب شرق</w:t>
      </w:r>
      <w:r w:rsidR="00A13455" w:rsidRPr="00A13455">
        <w:rPr>
          <w:rFonts w:cs="B Roya" w:hint="cs"/>
          <w:color w:val="000000"/>
          <w:sz w:val="24"/>
          <w:szCs w:val="24"/>
          <w:rtl/>
        </w:rPr>
        <w:t>ی</w:t>
      </w:r>
      <w:r w:rsidR="00A13455" w:rsidRPr="00A13455">
        <w:rPr>
          <w:rFonts w:cs="B Roya"/>
          <w:color w:val="000000"/>
          <w:sz w:val="24"/>
          <w:szCs w:val="24"/>
          <w:rtl/>
        </w:rPr>
        <w:t xml:space="preserve"> و چ</w:t>
      </w:r>
      <w:r w:rsidR="00A13455" w:rsidRPr="00A13455">
        <w:rPr>
          <w:rFonts w:cs="B Roya" w:hint="cs"/>
          <w:color w:val="000000"/>
          <w:sz w:val="24"/>
          <w:szCs w:val="24"/>
          <w:rtl/>
        </w:rPr>
        <w:t>ی</w:t>
      </w:r>
      <w:r w:rsidR="00A13455" w:rsidRPr="00A13455">
        <w:rPr>
          <w:rFonts w:cs="B Roya" w:hint="eastAsia"/>
          <w:color w:val="000000"/>
          <w:sz w:val="24"/>
          <w:szCs w:val="24"/>
          <w:rtl/>
        </w:rPr>
        <w:t>ن</w:t>
      </w:r>
      <w:r w:rsidR="00A13455" w:rsidRPr="00A13455">
        <w:rPr>
          <w:rFonts w:cs="B Roya"/>
          <w:color w:val="000000"/>
          <w:sz w:val="24"/>
          <w:szCs w:val="24"/>
          <w:rtl/>
        </w:rPr>
        <w:t xml:space="preserve"> شروع م</w:t>
      </w:r>
      <w:r w:rsidR="00A13455" w:rsidRPr="00A13455">
        <w:rPr>
          <w:rFonts w:cs="B Roya" w:hint="cs"/>
          <w:color w:val="000000"/>
          <w:sz w:val="24"/>
          <w:szCs w:val="24"/>
          <w:rtl/>
        </w:rPr>
        <w:t>ی</w:t>
      </w:r>
      <w:r w:rsidR="00A13455" w:rsidRPr="00A13455">
        <w:rPr>
          <w:rFonts w:cs="B Roya"/>
          <w:color w:val="000000"/>
          <w:sz w:val="24"/>
          <w:szCs w:val="24"/>
          <w:rtl/>
        </w:rPr>
        <w:t xml:space="preserve"> شود و از آس</w:t>
      </w:r>
      <w:r w:rsidR="00A13455" w:rsidRPr="00A13455">
        <w:rPr>
          <w:rFonts w:cs="B Roya" w:hint="cs"/>
          <w:color w:val="000000"/>
          <w:sz w:val="24"/>
          <w:szCs w:val="24"/>
          <w:rtl/>
        </w:rPr>
        <w:t>ی</w:t>
      </w:r>
      <w:r w:rsidR="00A13455" w:rsidRPr="00A13455">
        <w:rPr>
          <w:rFonts w:cs="B Roya" w:hint="eastAsia"/>
          <w:color w:val="000000"/>
          <w:sz w:val="24"/>
          <w:szCs w:val="24"/>
          <w:rtl/>
        </w:rPr>
        <w:t>ا</w:t>
      </w:r>
      <w:r w:rsidR="00A13455" w:rsidRPr="00A13455">
        <w:rPr>
          <w:rFonts w:cs="B Roya" w:hint="cs"/>
          <w:color w:val="000000"/>
          <w:sz w:val="24"/>
          <w:szCs w:val="24"/>
          <w:rtl/>
        </w:rPr>
        <w:t>ی</w:t>
      </w:r>
      <w:r w:rsidR="00A13455" w:rsidRPr="00A13455">
        <w:rPr>
          <w:rFonts w:cs="B Roya"/>
          <w:color w:val="000000"/>
          <w:sz w:val="24"/>
          <w:szCs w:val="24"/>
          <w:rtl/>
        </w:rPr>
        <w:t xml:space="preserve"> مرکز</w:t>
      </w:r>
      <w:r w:rsidR="00A13455" w:rsidRPr="00A13455">
        <w:rPr>
          <w:rFonts w:cs="B Roya" w:hint="cs"/>
          <w:color w:val="000000"/>
          <w:sz w:val="24"/>
          <w:szCs w:val="24"/>
          <w:rtl/>
        </w:rPr>
        <w:t>ی</w:t>
      </w:r>
      <w:r w:rsidR="00A13455" w:rsidRPr="00A13455">
        <w:rPr>
          <w:rFonts w:cs="B Roya" w:hint="eastAsia"/>
          <w:color w:val="000000"/>
          <w:sz w:val="24"/>
          <w:szCs w:val="24"/>
          <w:rtl/>
        </w:rPr>
        <w:t>،</w:t>
      </w:r>
      <w:r w:rsidR="00A13455" w:rsidRPr="00A13455">
        <w:rPr>
          <w:rFonts w:cs="B Roya"/>
          <w:color w:val="000000"/>
          <w:sz w:val="24"/>
          <w:szCs w:val="24"/>
          <w:rtl/>
        </w:rPr>
        <w:t xml:space="preserve"> در</w:t>
      </w:r>
      <w:r w:rsidR="00A13455" w:rsidRPr="00A13455">
        <w:rPr>
          <w:rFonts w:cs="B Roya" w:hint="cs"/>
          <w:color w:val="000000"/>
          <w:sz w:val="24"/>
          <w:szCs w:val="24"/>
          <w:rtl/>
        </w:rPr>
        <w:t>ی</w:t>
      </w:r>
      <w:r w:rsidR="00A13455" w:rsidRPr="00A13455">
        <w:rPr>
          <w:rFonts w:cs="B Roya" w:hint="eastAsia"/>
          <w:color w:val="000000"/>
          <w:sz w:val="24"/>
          <w:szCs w:val="24"/>
          <w:rtl/>
        </w:rPr>
        <w:t>ا</w:t>
      </w:r>
      <w:r w:rsidR="00A13455" w:rsidRPr="00A13455">
        <w:rPr>
          <w:rFonts w:cs="B Roya" w:hint="cs"/>
          <w:color w:val="000000"/>
          <w:sz w:val="24"/>
          <w:szCs w:val="24"/>
          <w:rtl/>
        </w:rPr>
        <w:t>ی</w:t>
      </w:r>
      <w:r w:rsidR="00A13455" w:rsidRPr="00A13455">
        <w:rPr>
          <w:rFonts w:cs="B Roya"/>
          <w:color w:val="000000"/>
          <w:sz w:val="24"/>
          <w:szCs w:val="24"/>
          <w:rtl/>
        </w:rPr>
        <w:t xml:space="preserve"> خزر، آذربا</w:t>
      </w:r>
      <w:r w:rsidR="00A13455" w:rsidRPr="00A13455">
        <w:rPr>
          <w:rFonts w:cs="B Roya" w:hint="cs"/>
          <w:color w:val="000000"/>
          <w:sz w:val="24"/>
          <w:szCs w:val="24"/>
          <w:rtl/>
        </w:rPr>
        <w:t>ی</w:t>
      </w:r>
      <w:r w:rsidR="00A13455" w:rsidRPr="00A13455">
        <w:rPr>
          <w:rFonts w:cs="B Roya" w:hint="eastAsia"/>
          <w:color w:val="000000"/>
          <w:sz w:val="24"/>
          <w:szCs w:val="24"/>
          <w:rtl/>
        </w:rPr>
        <w:t>جان،</w:t>
      </w:r>
      <w:r w:rsidR="00A13455" w:rsidRPr="00A13455">
        <w:rPr>
          <w:rFonts w:cs="B Roya"/>
          <w:color w:val="000000"/>
          <w:sz w:val="24"/>
          <w:szCs w:val="24"/>
          <w:rtl/>
        </w:rPr>
        <w:t xml:space="preserve"> گرجستان و ب</w:t>
      </w:r>
      <w:r w:rsidR="00A13455" w:rsidRPr="00A13455">
        <w:rPr>
          <w:rFonts w:cs="B Roya" w:hint="cs"/>
          <w:color w:val="000000"/>
          <w:sz w:val="24"/>
          <w:szCs w:val="24"/>
          <w:rtl/>
        </w:rPr>
        <w:t>ی</w:t>
      </w:r>
      <w:r w:rsidR="00A13455" w:rsidRPr="00A13455">
        <w:rPr>
          <w:rFonts w:cs="B Roya" w:hint="eastAsia"/>
          <w:color w:val="000000"/>
          <w:sz w:val="24"/>
          <w:szCs w:val="24"/>
          <w:rtl/>
        </w:rPr>
        <w:t>شتر</w:t>
      </w:r>
      <w:r w:rsidR="00A13455" w:rsidRPr="00A13455">
        <w:rPr>
          <w:rFonts w:cs="B Roya"/>
          <w:color w:val="000000"/>
          <w:sz w:val="24"/>
          <w:szCs w:val="24"/>
          <w:rtl/>
        </w:rPr>
        <w:t xml:space="preserve"> به اتحاد</w:t>
      </w:r>
      <w:r w:rsidR="00A13455" w:rsidRPr="00A13455">
        <w:rPr>
          <w:rFonts w:cs="B Roya" w:hint="cs"/>
          <w:color w:val="000000"/>
          <w:sz w:val="24"/>
          <w:szCs w:val="24"/>
          <w:rtl/>
        </w:rPr>
        <w:t>ی</w:t>
      </w:r>
      <w:r w:rsidR="00A13455" w:rsidRPr="00A13455">
        <w:rPr>
          <w:rFonts w:cs="B Roya" w:hint="eastAsia"/>
          <w:color w:val="000000"/>
          <w:sz w:val="24"/>
          <w:szCs w:val="24"/>
          <w:rtl/>
        </w:rPr>
        <w:t>ه</w:t>
      </w:r>
      <w:r w:rsidR="00A13455" w:rsidRPr="00A13455">
        <w:rPr>
          <w:rFonts w:cs="B Roya"/>
          <w:color w:val="000000"/>
          <w:sz w:val="24"/>
          <w:szCs w:val="24"/>
          <w:rtl/>
        </w:rPr>
        <w:t xml:space="preserve"> اروپا م</w:t>
      </w:r>
      <w:r w:rsidR="00A13455" w:rsidRPr="00A13455">
        <w:rPr>
          <w:rFonts w:cs="B Roya" w:hint="cs"/>
          <w:color w:val="000000"/>
          <w:sz w:val="24"/>
          <w:szCs w:val="24"/>
          <w:rtl/>
        </w:rPr>
        <w:t>ی</w:t>
      </w:r>
      <w:r w:rsidR="00A13455" w:rsidRPr="00A13455">
        <w:rPr>
          <w:rFonts w:cs="B Roya"/>
          <w:color w:val="000000"/>
          <w:sz w:val="24"/>
          <w:szCs w:val="24"/>
          <w:rtl/>
        </w:rPr>
        <w:t xml:space="preserve"> گذرد.</w:t>
      </w:r>
      <w:r w:rsidR="00A13455">
        <w:rPr>
          <w:rFonts w:cs="B Roya" w:hint="cs"/>
          <w:color w:val="000000"/>
          <w:sz w:val="24"/>
          <w:szCs w:val="24"/>
          <w:rtl/>
        </w:rPr>
        <w:t xml:space="preserve"> </w:t>
      </w:r>
    </w:p>
    <w:p w:rsidR="00092502" w:rsidRDefault="00092502" w:rsidP="00A51994">
      <w:pPr>
        <w:pStyle w:val="NoSpacing"/>
        <w:jc w:val="both"/>
        <w:rPr>
          <w:rFonts w:cs="B Roya"/>
          <w:b/>
          <w:bCs/>
          <w:color w:val="0069A6"/>
          <w:sz w:val="24"/>
          <w:szCs w:val="24"/>
          <w:rtl/>
        </w:rPr>
      </w:pPr>
    </w:p>
    <w:p w:rsidR="00072F5E" w:rsidRPr="00072F5E" w:rsidRDefault="00072F5E" w:rsidP="00A51994">
      <w:pPr>
        <w:pStyle w:val="NoSpacing"/>
        <w:jc w:val="both"/>
        <w:rPr>
          <w:rFonts w:cs="B Roya"/>
          <w:color w:val="000000"/>
          <w:sz w:val="24"/>
          <w:szCs w:val="24"/>
          <w:rtl/>
        </w:rPr>
      </w:pPr>
      <w:r>
        <w:rPr>
          <w:rFonts w:cs="B Roya" w:hint="cs"/>
          <w:b/>
          <w:bCs/>
          <w:color w:val="0069A6"/>
          <w:sz w:val="24"/>
          <w:szCs w:val="24"/>
          <w:rtl/>
        </w:rPr>
        <w:t xml:space="preserve">کلیدواژه ها: </w:t>
      </w:r>
      <w:bookmarkStart w:id="0" w:name="_GoBack"/>
      <w:r w:rsidRPr="00072F5E">
        <w:rPr>
          <w:rFonts w:cs="B Roya" w:hint="cs"/>
          <w:color w:val="000000"/>
          <w:sz w:val="24"/>
          <w:szCs w:val="24"/>
          <w:rtl/>
        </w:rPr>
        <w:t xml:space="preserve">کریدور </w:t>
      </w:r>
      <w:r w:rsidRPr="00072F5E">
        <w:rPr>
          <w:rFonts w:ascii="Times New Roman" w:hAnsi="Times New Roman" w:cs="Times New Roman" w:hint="cs"/>
          <w:color w:val="000000"/>
          <w:sz w:val="24"/>
          <w:szCs w:val="24"/>
          <w:rtl/>
        </w:rPr>
        <w:t>–</w:t>
      </w:r>
      <w:r w:rsidRPr="00072F5E">
        <w:rPr>
          <w:rFonts w:cs="B Roya" w:hint="cs"/>
          <w:color w:val="000000"/>
          <w:sz w:val="24"/>
          <w:szCs w:val="24"/>
          <w:rtl/>
        </w:rPr>
        <w:t xml:space="preserve"> حمل و نقل </w:t>
      </w:r>
      <w:r w:rsidRPr="00072F5E">
        <w:rPr>
          <w:rFonts w:ascii="Times New Roman" w:hAnsi="Times New Roman" w:cs="Times New Roman" w:hint="cs"/>
          <w:color w:val="000000"/>
          <w:sz w:val="24"/>
          <w:szCs w:val="24"/>
          <w:rtl/>
        </w:rPr>
        <w:t>–</w:t>
      </w:r>
      <w:r w:rsidRPr="00072F5E">
        <w:rPr>
          <w:rFonts w:cs="B Roya" w:hint="cs"/>
          <w:color w:val="000000"/>
          <w:sz w:val="24"/>
          <w:szCs w:val="24"/>
          <w:rtl/>
        </w:rPr>
        <w:t xml:space="preserve"> ترانزیت </w:t>
      </w:r>
      <w:r w:rsidRPr="00072F5E">
        <w:rPr>
          <w:rFonts w:ascii="Times New Roman" w:hAnsi="Times New Roman" w:cs="Times New Roman" w:hint="cs"/>
          <w:color w:val="000000"/>
          <w:sz w:val="24"/>
          <w:szCs w:val="24"/>
          <w:rtl/>
        </w:rPr>
        <w:t>–</w:t>
      </w:r>
      <w:r w:rsidRPr="00072F5E">
        <w:rPr>
          <w:rFonts w:cs="B Roya" w:hint="cs"/>
          <w:color w:val="000000"/>
          <w:sz w:val="24"/>
          <w:szCs w:val="24"/>
          <w:rtl/>
        </w:rPr>
        <w:t xml:space="preserve"> لجستیک - ژئوپلتیک</w:t>
      </w:r>
    </w:p>
    <w:bookmarkEnd w:id="0"/>
    <w:p w:rsidR="00072F5E" w:rsidRDefault="00072F5E" w:rsidP="00A51994">
      <w:pPr>
        <w:pStyle w:val="NoSpacing"/>
        <w:jc w:val="both"/>
        <w:rPr>
          <w:rFonts w:cs="B Roya"/>
          <w:b/>
          <w:bCs/>
          <w:color w:val="0069A6"/>
          <w:sz w:val="24"/>
          <w:szCs w:val="24"/>
          <w:rtl/>
        </w:rPr>
      </w:pPr>
    </w:p>
    <w:p w:rsidR="00A51994" w:rsidRPr="007302E0" w:rsidRDefault="00A51994" w:rsidP="00A51994">
      <w:pPr>
        <w:pStyle w:val="NoSpacing"/>
        <w:jc w:val="both"/>
        <w:rPr>
          <w:rFonts w:cs="B Roya"/>
          <w:b/>
          <w:bCs/>
          <w:color w:val="0069A6"/>
          <w:sz w:val="24"/>
          <w:szCs w:val="24"/>
        </w:rPr>
      </w:pPr>
      <w:r w:rsidRPr="007302E0">
        <w:rPr>
          <w:rFonts w:cs="B Roya"/>
          <w:b/>
          <w:bCs/>
          <w:color w:val="0069A6"/>
          <w:sz w:val="24"/>
          <w:szCs w:val="24"/>
          <w:rtl/>
        </w:rPr>
        <w:t>مقدمه</w:t>
      </w:r>
    </w:p>
    <w:p w:rsidR="00537627" w:rsidRPr="00CB0F3D" w:rsidRDefault="005048E8" w:rsidP="00663FCD">
      <w:pPr>
        <w:pStyle w:val="NoSpacing"/>
        <w:jc w:val="both"/>
        <w:rPr>
          <w:rFonts w:cs="B Roya"/>
          <w:color w:val="5B9BD5" w:themeColor="accent1"/>
          <w:sz w:val="24"/>
          <w:szCs w:val="24"/>
          <w:rtl/>
        </w:rPr>
      </w:pPr>
      <w:r>
        <w:rPr>
          <w:rFonts w:cs="B Roya" w:hint="cs"/>
          <w:color w:val="000000"/>
          <w:sz w:val="24"/>
          <w:szCs w:val="24"/>
          <w:rtl/>
        </w:rPr>
        <w:t xml:space="preserve">   </w:t>
      </w:r>
      <w:r w:rsidR="00A51994" w:rsidRPr="007302E0">
        <w:rPr>
          <w:rFonts w:cs="B Roya"/>
          <w:color w:val="000000"/>
          <w:sz w:val="24"/>
          <w:szCs w:val="24"/>
          <w:rtl/>
        </w:rPr>
        <w:t xml:space="preserve">تشدید رقابت های ژئوپلیتیک جهانی، </w:t>
      </w:r>
      <w:r w:rsidR="005E491A">
        <w:rPr>
          <w:rFonts w:cs="B Roya" w:hint="cs"/>
          <w:color w:val="000000"/>
          <w:sz w:val="24"/>
          <w:szCs w:val="24"/>
          <w:rtl/>
        </w:rPr>
        <w:t>کشور</w:t>
      </w:r>
      <w:r w:rsidR="00A51994" w:rsidRPr="007302E0">
        <w:rPr>
          <w:rFonts w:cs="B Roya"/>
          <w:color w:val="000000"/>
          <w:sz w:val="24"/>
          <w:szCs w:val="24"/>
          <w:rtl/>
        </w:rPr>
        <w:t>های آسیای مرکزی و اتحادیه اروپا</w:t>
      </w:r>
      <w:r w:rsidR="00A51994" w:rsidRPr="007302E0">
        <w:rPr>
          <w:rFonts w:cs="B Roya"/>
          <w:color w:val="000000"/>
          <w:sz w:val="24"/>
          <w:szCs w:val="24"/>
        </w:rPr>
        <w:t xml:space="preserve"> (EU) </w:t>
      </w:r>
      <w:r w:rsidR="00A51994" w:rsidRPr="007302E0">
        <w:rPr>
          <w:rFonts w:cs="B Roya"/>
          <w:color w:val="000000"/>
          <w:sz w:val="24"/>
          <w:szCs w:val="24"/>
          <w:rtl/>
        </w:rPr>
        <w:t xml:space="preserve">را وادار می کند تا </w:t>
      </w:r>
      <w:r w:rsidR="00CB0F3D">
        <w:rPr>
          <w:rFonts w:cs="B Roya" w:hint="cs"/>
          <w:color w:val="000000"/>
          <w:sz w:val="24"/>
          <w:szCs w:val="24"/>
          <w:rtl/>
        </w:rPr>
        <w:t xml:space="preserve">برنامه های </w:t>
      </w:r>
      <w:r w:rsidR="00A51994" w:rsidRPr="007302E0">
        <w:rPr>
          <w:rFonts w:cs="B Roya"/>
          <w:color w:val="000000"/>
          <w:sz w:val="24"/>
          <w:szCs w:val="24"/>
          <w:rtl/>
        </w:rPr>
        <w:t>استراتژیک خود را دوباره ارزیابی کنند. جنگ روسیه و اوکراین بر چشم انداز ژئوپلیتیک تأثیر گذاشته است و پیامدهای آن به اتحادیه اروپا و آسیای مرکزی کشیده شده است.</w:t>
      </w:r>
      <w:r w:rsidR="00A51994" w:rsidRPr="007302E0">
        <w:rPr>
          <w:rFonts w:cs="B Roya"/>
          <w:color w:val="000000"/>
          <w:sz w:val="24"/>
          <w:szCs w:val="24"/>
        </w:rPr>
        <w:t> </w:t>
      </w:r>
      <w:r w:rsidR="00A51994" w:rsidRPr="007302E0">
        <w:rPr>
          <w:rFonts w:cs="B Roya"/>
          <w:color w:val="000000"/>
          <w:sz w:val="24"/>
          <w:szCs w:val="24"/>
          <w:rtl/>
        </w:rPr>
        <w:t xml:space="preserve">تحریم های شدیدتر و اختلالات ناشی از جنگ مانع از رسیدن کالاهای اروپایی به آسیای مرکزی از طریق روسیه شده و دسترسی مستقیم آسیای مرکزی غنی از هیدروکربن به بازارهای اروپایی را کاهش داده است، بنابراین اتحادیه اروپا به دنبال مسیرهای ترانزیتی جایگزین امن برای دور زدن است. </w:t>
      </w:r>
      <w:r w:rsidR="00663FCD">
        <w:rPr>
          <w:rFonts w:cs="B Roya" w:hint="cs"/>
          <w:color w:val="5B9BD5" w:themeColor="accent1"/>
          <w:sz w:val="24"/>
          <w:szCs w:val="24"/>
          <w:rtl/>
        </w:rPr>
        <w:t>(1)</w:t>
      </w:r>
    </w:p>
    <w:p w:rsidR="00A51994" w:rsidRPr="007302E0" w:rsidRDefault="009E5FC0" w:rsidP="009E5FC0">
      <w:pPr>
        <w:pStyle w:val="NoSpacing"/>
        <w:jc w:val="both"/>
        <w:rPr>
          <w:rFonts w:cs="B Roya"/>
          <w:color w:val="000000"/>
          <w:sz w:val="24"/>
          <w:szCs w:val="24"/>
        </w:rPr>
      </w:pPr>
      <w:r>
        <w:rPr>
          <w:rFonts w:cs="B Roya" w:hint="cs"/>
          <w:color w:val="000000"/>
          <w:sz w:val="24"/>
          <w:szCs w:val="24"/>
          <w:rtl/>
        </w:rPr>
        <w:lastRenderedPageBreak/>
        <w:t xml:space="preserve">جنگ </w:t>
      </w:r>
      <w:r w:rsidR="00A51994" w:rsidRPr="007302E0">
        <w:rPr>
          <w:rFonts w:cs="B Roya"/>
          <w:color w:val="000000"/>
          <w:sz w:val="24"/>
          <w:szCs w:val="24"/>
          <w:rtl/>
        </w:rPr>
        <w:t xml:space="preserve">روسیه و </w:t>
      </w:r>
      <w:r>
        <w:rPr>
          <w:rFonts w:cs="B Roya" w:hint="cs"/>
          <w:color w:val="000000"/>
          <w:sz w:val="24"/>
          <w:szCs w:val="24"/>
          <w:rtl/>
        </w:rPr>
        <w:t xml:space="preserve">تحریم </w:t>
      </w:r>
      <w:r w:rsidR="00A51994" w:rsidRPr="007302E0">
        <w:rPr>
          <w:rFonts w:cs="B Roya"/>
          <w:color w:val="000000"/>
          <w:sz w:val="24"/>
          <w:szCs w:val="24"/>
          <w:rtl/>
        </w:rPr>
        <w:t>مسیر شمالی</w:t>
      </w:r>
      <w:r>
        <w:rPr>
          <w:rFonts w:cs="B Roya" w:hint="cs"/>
          <w:color w:val="000000"/>
          <w:sz w:val="24"/>
          <w:szCs w:val="24"/>
          <w:rtl/>
        </w:rPr>
        <w:t xml:space="preserve"> از یک طرف و </w:t>
      </w:r>
      <w:r w:rsidR="00A51994" w:rsidRPr="007302E0">
        <w:rPr>
          <w:rFonts w:cs="B Roya"/>
          <w:color w:val="000000"/>
          <w:sz w:val="24"/>
          <w:szCs w:val="24"/>
        </w:rPr>
        <w:t> </w:t>
      </w:r>
      <w:r w:rsidR="00A51994" w:rsidRPr="007302E0">
        <w:rPr>
          <w:rFonts w:cs="B Roya"/>
          <w:color w:val="000000"/>
          <w:sz w:val="24"/>
          <w:szCs w:val="24"/>
          <w:rtl/>
        </w:rPr>
        <w:t xml:space="preserve">پیامدهای </w:t>
      </w:r>
      <w:r>
        <w:rPr>
          <w:rFonts w:cs="B Roya" w:hint="cs"/>
          <w:color w:val="000000"/>
          <w:sz w:val="24"/>
          <w:szCs w:val="24"/>
          <w:rtl/>
        </w:rPr>
        <w:t>جنگ در</w:t>
      </w:r>
      <w:r w:rsidR="00A51994" w:rsidRPr="007302E0">
        <w:rPr>
          <w:rFonts w:cs="B Roya"/>
          <w:color w:val="000000"/>
          <w:sz w:val="24"/>
          <w:szCs w:val="24"/>
          <w:rtl/>
        </w:rPr>
        <w:t xml:space="preserve"> </w:t>
      </w:r>
      <w:r>
        <w:rPr>
          <w:rFonts w:cs="B Roya" w:hint="cs"/>
          <w:color w:val="000000"/>
          <w:sz w:val="24"/>
          <w:szCs w:val="24"/>
          <w:rtl/>
        </w:rPr>
        <w:t>فلسطین و</w:t>
      </w:r>
      <w:r w:rsidR="00A51994" w:rsidRPr="007302E0">
        <w:rPr>
          <w:rFonts w:cs="B Roya"/>
          <w:color w:val="000000"/>
          <w:sz w:val="24"/>
          <w:szCs w:val="24"/>
          <w:rtl/>
        </w:rPr>
        <w:t xml:space="preserve"> افزایش ناآرامی در دریای سرخ منجر</w:t>
      </w:r>
      <w:r>
        <w:rPr>
          <w:rFonts w:cs="B Roya" w:hint="cs"/>
          <w:color w:val="000000"/>
          <w:sz w:val="24"/>
          <w:szCs w:val="24"/>
          <w:rtl/>
        </w:rPr>
        <w:t>،</w:t>
      </w:r>
      <w:r w:rsidR="00A51994" w:rsidRPr="007302E0">
        <w:rPr>
          <w:rFonts w:cs="B Roya"/>
          <w:color w:val="000000"/>
          <w:sz w:val="24"/>
          <w:szCs w:val="24"/>
          <w:rtl/>
        </w:rPr>
        <w:t xml:space="preserve"> به تغییر مسیر محموله‌ها، افزایش هزینه‌</w:t>
      </w:r>
      <w:r>
        <w:rPr>
          <w:rFonts w:cs="B Roya" w:hint="cs"/>
          <w:color w:val="000000"/>
          <w:sz w:val="24"/>
          <w:szCs w:val="24"/>
          <w:rtl/>
        </w:rPr>
        <w:t xml:space="preserve"> و</w:t>
      </w:r>
      <w:r w:rsidR="00A51994" w:rsidRPr="007302E0">
        <w:rPr>
          <w:rFonts w:cs="B Roya"/>
          <w:color w:val="000000"/>
          <w:sz w:val="24"/>
          <w:szCs w:val="24"/>
          <w:rtl/>
        </w:rPr>
        <w:t xml:space="preserve"> زمان حمل و نقل شده است. افزایش حضور اقتصادی و استراتژیک چین در حیاط خلوت روسیه، اتحادیه اروپا و آسیای مرکزی را به ارزیابی مجدد روابط استراتژیک خود سوق داده است</w:t>
      </w:r>
      <w:r w:rsidR="00A51994" w:rsidRPr="007302E0">
        <w:rPr>
          <w:rFonts w:cs="B Roya"/>
          <w:color w:val="000000"/>
          <w:sz w:val="24"/>
          <w:szCs w:val="24"/>
        </w:rPr>
        <w:t>.</w:t>
      </w:r>
    </w:p>
    <w:p w:rsidR="00537627" w:rsidRDefault="00537627" w:rsidP="00A51994">
      <w:pPr>
        <w:pStyle w:val="NoSpacing"/>
        <w:jc w:val="both"/>
        <w:rPr>
          <w:rFonts w:cs="B Roya"/>
          <w:color w:val="000000"/>
          <w:sz w:val="24"/>
          <w:szCs w:val="24"/>
          <w:rtl/>
        </w:rPr>
      </w:pPr>
    </w:p>
    <w:p w:rsidR="00A51994" w:rsidRPr="00537627" w:rsidRDefault="00A51994" w:rsidP="00A51994">
      <w:pPr>
        <w:pStyle w:val="NoSpacing"/>
        <w:jc w:val="both"/>
        <w:rPr>
          <w:rFonts w:cs="B Roya"/>
          <w:b/>
          <w:bCs/>
          <w:color w:val="0069A6"/>
          <w:sz w:val="24"/>
          <w:szCs w:val="24"/>
          <w:rtl/>
        </w:rPr>
      </w:pPr>
      <w:r w:rsidRPr="00537627">
        <w:rPr>
          <w:rFonts w:cs="B Roya"/>
          <w:b/>
          <w:bCs/>
          <w:color w:val="0069A6"/>
          <w:sz w:val="24"/>
          <w:szCs w:val="24"/>
          <w:rtl/>
        </w:rPr>
        <w:t>روابط اتحادیه اروپا و آسیای مرکزی</w:t>
      </w:r>
    </w:p>
    <w:p w:rsidR="00A51994" w:rsidRPr="007302E0" w:rsidRDefault="00A51994" w:rsidP="00663FCD">
      <w:pPr>
        <w:pStyle w:val="NoSpacing"/>
        <w:jc w:val="both"/>
        <w:rPr>
          <w:rFonts w:cs="B Roya"/>
          <w:color w:val="000000"/>
          <w:sz w:val="24"/>
          <w:szCs w:val="24"/>
        </w:rPr>
      </w:pPr>
      <w:r w:rsidRPr="007302E0">
        <w:rPr>
          <w:rFonts w:cs="B Roya"/>
          <w:color w:val="000000"/>
          <w:sz w:val="24"/>
          <w:szCs w:val="24"/>
          <w:rtl/>
        </w:rPr>
        <w:t>پس از فروپاشی اتحاد جماهیر شوروی، اتحادیه اروپا سیاست معتدل آسیای مرکزی را اتخاذ کرد و کشورهای عضو با احتیاط روابط دیپلماتیک را آغاز کردند. اولین برنامه اتحادیه اروپا در آسیای مرکزی، کمک فنی به کشورهای مشترک المنافع</w:t>
      </w:r>
      <w:r w:rsidRPr="007302E0">
        <w:rPr>
          <w:rFonts w:cs="B Roya"/>
          <w:color w:val="000000"/>
          <w:sz w:val="24"/>
          <w:szCs w:val="24"/>
        </w:rPr>
        <w:t xml:space="preserve"> (TACIS) </w:t>
      </w:r>
      <w:r w:rsidRPr="007302E0">
        <w:rPr>
          <w:rFonts w:cs="B Roya"/>
          <w:color w:val="000000"/>
          <w:sz w:val="24"/>
          <w:szCs w:val="24"/>
          <w:rtl/>
        </w:rPr>
        <w:t>در دوره 1991-2006 بود</w:t>
      </w:r>
      <w:r w:rsidRPr="007302E0">
        <w:rPr>
          <w:rFonts w:cs="B Roya"/>
          <w:color w:val="000000"/>
          <w:sz w:val="24"/>
          <w:szCs w:val="24"/>
        </w:rPr>
        <w:t>.</w:t>
      </w:r>
      <w:r w:rsidR="00663FCD">
        <w:rPr>
          <w:rFonts w:cs="B Roya" w:hint="cs"/>
          <w:color w:val="5B9BD5" w:themeColor="accent1"/>
          <w:sz w:val="24"/>
          <w:szCs w:val="24"/>
          <w:rtl/>
        </w:rPr>
        <w:t>(2)</w:t>
      </w:r>
      <w:r w:rsidR="00AA5375" w:rsidRPr="007302E0">
        <w:rPr>
          <w:rFonts w:cs="B Roya"/>
          <w:color w:val="000000"/>
          <w:sz w:val="24"/>
          <w:szCs w:val="24"/>
          <w:rtl/>
        </w:rPr>
        <w:t xml:space="preserve"> </w:t>
      </w:r>
      <w:r w:rsidRPr="007302E0">
        <w:rPr>
          <w:rFonts w:cs="B Roya"/>
          <w:color w:val="000000"/>
          <w:sz w:val="24"/>
          <w:szCs w:val="24"/>
          <w:rtl/>
        </w:rPr>
        <w:t>در سال 2007، راهبرد آسیای مرکزی را معرفی کرد که بر بهبود هماهنگی و همکاری استراتژیک بین کشورهای آسیای مرکزی و کمیسیون اروپا تأکید داشت</w:t>
      </w:r>
      <w:r w:rsidRPr="007302E0">
        <w:rPr>
          <w:rFonts w:cs="B Roya"/>
          <w:color w:val="000000"/>
          <w:sz w:val="24"/>
          <w:szCs w:val="24"/>
        </w:rPr>
        <w:t>.</w:t>
      </w:r>
      <w:r w:rsidR="00663FCD" w:rsidRPr="00663FCD">
        <w:rPr>
          <w:rFonts w:cs="B Roya" w:hint="cs"/>
          <w:color w:val="5B9BD5" w:themeColor="accent1"/>
          <w:sz w:val="24"/>
          <w:szCs w:val="24"/>
          <w:rtl/>
        </w:rPr>
        <w:t>(3)</w:t>
      </w:r>
      <w:r w:rsidR="00AA5375">
        <w:rPr>
          <w:rFonts w:cs="B Roya" w:hint="cs"/>
          <w:color w:val="000000"/>
          <w:sz w:val="24"/>
          <w:szCs w:val="24"/>
          <w:rtl/>
        </w:rPr>
        <w:t xml:space="preserve"> </w:t>
      </w:r>
      <w:r w:rsidRPr="007302E0">
        <w:rPr>
          <w:rFonts w:cs="B Roya"/>
          <w:color w:val="000000"/>
          <w:sz w:val="24"/>
          <w:szCs w:val="24"/>
          <w:rtl/>
        </w:rPr>
        <w:t>این استراتژی منابع عظیم انرژی کشورهای آسیای مرکزی را برای امنیت انرژی اروپا حیاتی می دانست</w:t>
      </w:r>
      <w:r w:rsidR="00AA5375">
        <w:rPr>
          <w:rFonts w:cs="B Roya"/>
          <w:color w:val="000000"/>
          <w:sz w:val="24"/>
          <w:szCs w:val="24"/>
        </w:rPr>
        <w:t>.</w:t>
      </w:r>
      <w:r w:rsidR="00663FCD" w:rsidRPr="00663FCD">
        <w:rPr>
          <w:rFonts w:cs="B Roya" w:hint="cs"/>
          <w:color w:val="5B9BD5" w:themeColor="accent1"/>
          <w:sz w:val="24"/>
          <w:szCs w:val="24"/>
          <w:rtl/>
        </w:rPr>
        <w:t>(4)</w:t>
      </w:r>
      <w:r w:rsidR="00AA5375" w:rsidRPr="007302E0">
        <w:rPr>
          <w:rFonts w:cs="B Roya"/>
          <w:color w:val="000000"/>
          <w:sz w:val="24"/>
          <w:szCs w:val="24"/>
          <w:rtl/>
        </w:rPr>
        <w:t xml:space="preserve"> </w:t>
      </w:r>
      <w:r w:rsidRPr="007302E0">
        <w:rPr>
          <w:rFonts w:cs="B Roya"/>
          <w:color w:val="000000"/>
          <w:sz w:val="24"/>
          <w:szCs w:val="24"/>
          <w:rtl/>
        </w:rPr>
        <w:t>حمایت اتحادیه اروپا از آسیای مرکزی بین سال‌های 2014 تا 2020 بالغ بر 1.2 میلیارد دلار آمریکا بود که همکاری منطقه‌ای را در زمینه تجارت، انرژی، آب و هوا، آب و توسعه اجتماعی-اقتصادی تسهیل کرد</w:t>
      </w:r>
      <w:r w:rsidRPr="007302E0">
        <w:rPr>
          <w:rFonts w:cs="B Roya"/>
          <w:color w:val="000000"/>
          <w:sz w:val="24"/>
          <w:szCs w:val="24"/>
        </w:rPr>
        <w:t>.</w:t>
      </w:r>
      <w:r w:rsidR="00AA5375" w:rsidRPr="007302E0">
        <w:rPr>
          <w:rFonts w:cs="B Roya"/>
          <w:color w:val="000000"/>
          <w:sz w:val="24"/>
          <w:szCs w:val="24"/>
        </w:rPr>
        <w:t xml:space="preserve"> </w:t>
      </w:r>
    </w:p>
    <w:p w:rsidR="00A51994" w:rsidRPr="007302E0" w:rsidRDefault="00612925" w:rsidP="00612925">
      <w:pPr>
        <w:pStyle w:val="NoSpacing"/>
        <w:jc w:val="both"/>
        <w:rPr>
          <w:rFonts w:cs="B Roya"/>
          <w:color w:val="000000"/>
          <w:sz w:val="24"/>
          <w:szCs w:val="24"/>
        </w:rPr>
      </w:pPr>
      <w:r>
        <w:rPr>
          <w:rFonts w:cs="B Roya" w:hint="cs"/>
          <w:color w:val="000000"/>
          <w:sz w:val="24"/>
          <w:szCs w:val="24"/>
          <w:rtl/>
        </w:rPr>
        <w:t>روند</w:t>
      </w:r>
      <w:r w:rsidR="00A51994" w:rsidRPr="007302E0">
        <w:rPr>
          <w:rFonts w:cs="B Roya"/>
          <w:color w:val="000000"/>
          <w:sz w:val="24"/>
          <w:szCs w:val="24"/>
          <w:rtl/>
        </w:rPr>
        <w:t xml:space="preserve"> رو به رشد همکاری روسیه و چین</w:t>
      </w:r>
      <w:r w:rsidR="00A51994" w:rsidRPr="007302E0">
        <w:rPr>
          <w:rFonts w:ascii="Cambria" w:hAnsi="Cambria" w:cs="Cambria" w:hint="cs"/>
          <w:color w:val="000000"/>
          <w:sz w:val="24"/>
          <w:szCs w:val="24"/>
          <w:rtl/>
        </w:rPr>
        <w:t> </w:t>
      </w:r>
      <w:r w:rsidR="00A51994" w:rsidRPr="007302E0">
        <w:rPr>
          <w:rFonts w:cs="B Roya"/>
          <w:color w:val="000000"/>
          <w:sz w:val="24"/>
          <w:szCs w:val="24"/>
          <w:rtl/>
        </w:rPr>
        <w:t>در آسیای مرکزی و جنگ روسیه و اوکراین</w:t>
      </w:r>
      <w:r>
        <w:rPr>
          <w:rFonts w:cs="B Roya" w:hint="cs"/>
          <w:color w:val="000000"/>
          <w:sz w:val="24"/>
          <w:szCs w:val="24"/>
          <w:rtl/>
        </w:rPr>
        <w:t>،</w:t>
      </w:r>
      <w:r w:rsidR="00A51994" w:rsidRPr="007302E0">
        <w:rPr>
          <w:rFonts w:cs="B Roya"/>
          <w:color w:val="000000"/>
          <w:sz w:val="24"/>
          <w:szCs w:val="24"/>
          <w:rtl/>
        </w:rPr>
        <w:t xml:space="preserve"> اتحادیه اروپا را مجبور کرده تا سیاست آسیای مرکزی خود را دوباره تقویت کند. در سال 2019، اتحادیه اروپا فرصت‌های جدید برای مشارکت قوی‌تر را با تمرکز بر اتصال جامع، پایدار و مبتنی بر قوانین برای ایفای نقش جدیدی در یکپارچگی منطقه‌ای آغاز کرد</w:t>
      </w:r>
      <w:r w:rsidR="00AA5375">
        <w:rPr>
          <w:rFonts w:cs="B Roya"/>
          <w:color w:val="000000"/>
          <w:sz w:val="24"/>
          <w:szCs w:val="24"/>
        </w:rPr>
        <w:t>.</w:t>
      </w:r>
      <w:r w:rsidR="00A51994" w:rsidRPr="007302E0">
        <w:rPr>
          <w:rFonts w:cs="B Roya"/>
          <w:color w:val="000000"/>
          <w:sz w:val="24"/>
          <w:szCs w:val="24"/>
        </w:rPr>
        <w:t> </w:t>
      </w:r>
      <w:r w:rsidR="00A51994" w:rsidRPr="007302E0">
        <w:rPr>
          <w:rFonts w:cs="B Roya"/>
          <w:color w:val="000000"/>
          <w:sz w:val="24"/>
          <w:szCs w:val="24"/>
          <w:rtl/>
        </w:rPr>
        <w:t>کشورهای آسیای مرکزی همچنین بر استقلال استراتژیک خود در اتصال، تجارت و امنیت برای یک سیاست خارجی مستقل تمرکز کردند</w:t>
      </w:r>
      <w:r w:rsidR="00A51994" w:rsidRPr="007302E0">
        <w:rPr>
          <w:rFonts w:cs="B Roya"/>
          <w:color w:val="000000"/>
          <w:sz w:val="24"/>
          <w:szCs w:val="24"/>
        </w:rPr>
        <w:t>.</w:t>
      </w:r>
    </w:p>
    <w:p w:rsidR="00537627" w:rsidRDefault="00537627" w:rsidP="00A51994">
      <w:pPr>
        <w:pStyle w:val="NoSpacing"/>
        <w:jc w:val="both"/>
        <w:rPr>
          <w:rFonts w:cs="B Roya"/>
          <w:sz w:val="24"/>
          <w:szCs w:val="24"/>
          <w:rtl/>
        </w:rPr>
      </w:pPr>
    </w:p>
    <w:p w:rsidR="00A51994" w:rsidRPr="00537627" w:rsidRDefault="00A51994" w:rsidP="00A51994">
      <w:pPr>
        <w:pStyle w:val="NoSpacing"/>
        <w:jc w:val="both"/>
        <w:rPr>
          <w:rFonts w:cs="B Roya"/>
          <w:b/>
          <w:bCs/>
          <w:color w:val="0069A6"/>
          <w:sz w:val="24"/>
          <w:szCs w:val="24"/>
        </w:rPr>
      </w:pPr>
      <w:r w:rsidRPr="00537627">
        <w:rPr>
          <w:rFonts w:cs="B Roya"/>
          <w:b/>
          <w:bCs/>
          <w:color w:val="0069A6"/>
          <w:sz w:val="24"/>
          <w:szCs w:val="24"/>
          <w:rtl/>
        </w:rPr>
        <w:t>کریدور میانی و تنوع تجاری</w:t>
      </w:r>
    </w:p>
    <w:p w:rsidR="005048E8" w:rsidRPr="007302E0" w:rsidRDefault="005048E8" w:rsidP="005048E8">
      <w:pPr>
        <w:pStyle w:val="NoSpacing"/>
        <w:jc w:val="both"/>
        <w:rPr>
          <w:rFonts w:cs="B Roya"/>
          <w:color w:val="000000"/>
          <w:sz w:val="24"/>
          <w:szCs w:val="24"/>
        </w:rPr>
      </w:pPr>
      <w:r w:rsidRPr="007302E0">
        <w:rPr>
          <w:rFonts w:cs="B Roya"/>
          <w:color w:val="000000"/>
          <w:sz w:val="24"/>
          <w:szCs w:val="24"/>
          <w:rtl/>
        </w:rPr>
        <w:t>کریدور میانی که با نام مسیر تجارت بین‌المللی ترانس خزر</w:t>
      </w:r>
      <w:r w:rsidRPr="007302E0">
        <w:rPr>
          <w:rFonts w:cs="B Roya"/>
          <w:color w:val="000000"/>
          <w:sz w:val="24"/>
          <w:szCs w:val="24"/>
        </w:rPr>
        <w:t xml:space="preserve"> (TITR) </w:t>
      </w:r>
      <w:r w:rsidRPr="007302E0">
        <w:rPr>
          <w:rFonts w:cs="B Roya"/>
          <w:color w:val="000000"/>
          <w:sz w:val="24"/>
          <w:szCs w:val="24"/>
          <w:rtl/>
        </w:rPr>
        <w:t>نیز شناخته می‌شود، یک تغییر ژئواستراتژیک و</w:t>
      </w:r>
      <w:r w:rsidRPr="00537627">
        <w:rPr>
          <w:rFonts w:ascii="Cambria" w:hAnsi="Cambria" w:cs="Cambria" w:hint="cs"/>
          <w:color w:val="000000"/>
          <w:sz w:val="24"/>
          <w:szCs w:val="24"/>
          <w:rtl/>
        </w:rPr>
        <w:t> </w:t>
      </w:r>
      <w:bookmarkStart w:id="1" w:name="_ftnref1"/>
      <w:r w:rsidRPr="007302E0">
        <w:rPr>
          <w:rFonts w:cs="B Roya"/>
          <w:color w:val="000000"/>
          <w:sz w:val="24"/>
          <w:szCs w:val="24"/>
        </w:rPr>
        <w:fldChar w:fldCharType="begin"/>
      </w:r>
      <w:r w:rsidRPr="007302E0">
        <w:rPr>
          <w:rFonts w:cs="B Roya"/>
          <w:color w:val="000000"/>
          <w:sz w:val="24"/>
          <w:szCs w:val="24"/>
        </w:rPr>
        <w:instrText xml:space="preserve"> HYPERLINK "https://www.orfonline.org/research/the-middle-corridor-reviving-connectivity-for-eu-central-asia-trade-and-india-s-strategic-imperative" \l "_ftn1" </w:instrText>
      </w:r>
      <w:r w:rsidRPr="007302E0">
        <w:rPr>
          <w:rFonts w:cs="B Roya"/>
          <w:color w:val="000000"/>
          <w:sz w:val="24"/>
          <w:szCs w:val="24"/>
        </w:rPr>
        <w:fldChar w:fldCharType="separate"/>
      </w:r>
      <w:r w:rsidRPr="00537627">
        <w:rPr>
          <w:rFonts w:cs="B Roya"/>
          <w:color w:val="000000"/>
          <w:sz w:val="24"/>
          <w:szCs w:val="24"/>
          <w:rtl/>
        </w:rPr>
        <w:t>ژئواکونومیک</w:t>
      </w:r>
      <w:r w:rsidRPr="007302E0">
        <w:rPr>
          <w:rFonts w:cs="B Roya"/>
          <w:color w:val="000000"/>
          <w:sz w:val="24"/>
          <w:szCs w:val="24"/>
        </w:rPr>
        <w:fldChar w:fldCharType="end"/>
      </w:r>
      <w:bookmarkEnd w:id="1"/>
      <w:r w:rsidRPr="007302E0">
        <w:rPr>
          <w:rFonts w:cs="B Roya"/>
          <w:color w:val="000000"/>
          <w:sz w:val="24"/>
          <w:szCs w:val="24"/>
        </w:rPr>
        <w:t> </w:t>
      </w:r>
      <w:r w:rsidRPr="007302E0">
        <w:rPr>
          <w:rFonts w:cs="B Roya"/>
          <w:color w:val="000000"/>
          <w:sz w:val="24"/>
          <w:szCs w:val="24"/>
          <w:rtl/>
        </w:rPr>
        <w:t>در محیط آسیب‌پذیر ژئوپلیتیک فعلی است و برای تقویت ارتباط بین آسیا و اروپا بسیار مهم است</w:t>
      </w:r>
      <w:r w:rsidRPr="007302E0">
        <w:rPr>
          <w:rFonts w:cs="B Roya"/>
          <w:color w:val="000000"/>
          <w:sz w:val="24"/>
          <w:szCs w:val="24"/>
        </w:rPr>
        <w:t>. </w:t>
      </w:r>
      <w:r w:rsidRPr="007302E0">
        <w:rPr>
          <w:rFonts w:cs="B Roya"/>
          <w:color w:val="000000"/>
          <w:sz w:val="24"/>
          <w:szCs w:val="24"/>
          <w:rtl/>
        </w:rPr>
        <w:t>کریدور میان</w:t>
      </w:r>
      <w:r>
        <w:rPr>
          <w:rFonts w:cs="B Roya" w:hint="cs"/>
          <w:color w:val="000000"/>
          <w:sz w:val="24"/>
          <w:szCs w:val="24"/>
          <w:rtl/>
        </w:rPr>
        <w:t>ی</w:t>
      </w:r>
      <w:r w:rsidRPr="007302E0">
        <w:rPr>
          <w:rFonts w:cs="B Roya"/>
          <w:color w:val="000000"/>
          <w:sz w:val="24"/>
          <w:szCs w:val="24"/>
          <w:rtl/>
        </w:rPr>
        <w:t xml:space="preserve"> همچنین نقش محوری در رویکردهای تطبیقی </w:t>
      </w:r>
      <w:r w:rsidRPr="007302E0">
        <w:rPr>
          <w:rFonts w:ascii="Times New Roman" w:hAnsi="Times New Roman" w:cs="Times New Roman" w:hint="cs"/>
          <w:color w:val="000000"/>
          <w:sz w:val="24"/>
          <w:szCs w:val="24"/>
          <w:rtl/>
        </w:rPr>
        <w:t>​​</w:t>
      </w:r>
      <w:r w:rsidRPr="007302E0">
        <w:rPr>
          <w:rFonts w:cs="B Roya" w:hint="cs"/>
          <w:color w:val="000000"/>
          <w:sz w:val="24"/>
          <w:szCs w:val="24"/>
          <w:rtl/>
        </w:rPr>
        <w:t>و</w:t>
      </w:r>
      <w:r w:rsidRPr="007302E0">
        <w:rPr>
          <w:rFonts w:cs="B Roya"/>
          <w:color w:val="000000"/>
          <w:sz w:val="24"/>
          <w:szCs w:val="24"/>
          <w:rtl/>
        </w:rPr>
        <w:t xml:space="preserve"> </w:t>
      </w:r>
      <w:r w:rsidRPr="007302E0">
        <w:rPr>
          <w:rFonts w:cs="B Roya" w:hint="cs"/>
          <w:color w:val="000000"/>
          <w:sz w:val="24"/>
          <w:szCs w:val="24"/>
          <w:rtl/>
        </w:rPr>
        <w:t>آینده</w:t>
      </w:r>
      <w:r w:rsidRPr="007302E0">
        <w:rPr>
          <w:rFonts w:cs="B Roya"/>
          <w:color w:val="000000"/>
          <w:sz w:val="24"/>
          <w:szCs w:val="24"/>
          <w:rtl/>
        </w:rPr>
        <w:t xml:space="preserve"> </w:t>
      </w:r>
      <w:r w:rsidRPr="007302E0">
        <w:rPr>
          <w:rFonts w:cs="B Roya" w:hint="cs"/>
          <w:color w:val="000000"/>
          <w:sz w:val="24"/>
          <w:szCs w:val="24"/>
          <w:rtl/>
        </w:rPr>
        <w:t>نگر</w:t>
      </w:r>
      <w:r w:rsidRPr="007302E0">
        <w:rPr>
          <w:rFonts w:cs="B Roya"/>
          <w:color w:val="000000"/>
          <w:sz w:val="24"/>
          <w:szCs w:val="24"/>
          <w:rtl/>
        </w:rPr>
        <w:t xml:space="preserve"> </w:t>
      </w:r>
      <w:r w:rsidRPr="007302E0">
        <w:rPr>
          <w:rFonts w:cs="B Roya" w:hint="cs"/>
          <w:color w:val="000000"/>
          <w:sz w:val="24"/>
          <w:szCs w:val="24"/>
          <w:rtl/>
        </w:rPr>
        <w:t>ایالات</w:t>
      </w:r>
      <w:r w:rsidRPr="007302E0">
        <w:rPr>
          <w:rFonts w:cs="B Roya"/>
          <w:color w:val="000000"/>
          <w:sz w:val="24"/>
          <w:szCs w:val="24"/>
          <w:rtl/>
        </w:rPr>
        <w:t xml:space="preserve"> </w:t>
      </w:r>
      <w:r w:rsidRPr="007302E0">
        <w:rPr>
          <w:rFonts w:cs="B Roya" w:hint="cs"/>
          <w:color w:val="000000"/>
          <w:sz w:val="24"/>
          <w:szCs w:val="24"/>
          <w:rtl/>
        </w:rPr>
        <w:t>متحده</w:t>
      </w:r>
      <w:r w:rsidRPr="007302E0">
        <w:rPr>
          <w:rFonts w:cs="B Roya"/>
          <w:color w:val="000000"/>
          <w:sz w:val="24"/>
          <w:szCs w:val="24"/>
          <w:rtl/>
        </w:rPr>
        <w:t xml:space="preserve"> (</w:t>
      </w:r>
      <w:r w:rsidRPr="007302E0">
        <w:rPr>
          <w:rFonts w:cs="B Roya" w:hint="cs"/>
          <w:color w:val="000000"/>
          <w:sz w:val="24"/>
          <w:szCs w:val="24"/>
          <w:rtl/>
        </w:rPr>
        <w:t>ایالات</w:t>
      </w:r>
      <w:r w:rsidRPr="007302E0">
        <w:rPr>
          <w:rFonts w:cs="B Roya"/>
          <w:color w:val="000000"/>
          <w:sz w:val="24"/>
          <w:szCs w:val="24"/>
          <w:rtl/>
        </w:rPr>
        <w:t xml:space="preserve"> </w:t>
      </w:r>
      <w:r w:rsidRPr="007302E0">
        <w:rPr>
          <w:rFonts w:cs="B Roya" w:hint="cs"/>
          <w:color w:val="000000"/>
          <w:sz w:val="24"/>
          <w:szCs w:val="24"/>
          <w:rtl/>
        </w:rPr>
        <w:t>متحده</w:t>
      </w:r>
      <w:r w:rsidRPr="007302E0">
        <w:rPr>
          <w:rFonts w:cs="B Roya"/>
          <w:color w:val="000000"/>
          <w:sz w:val="24"/>
          <w:szCs w:val="24"/>
          <w:rtl/>
        </w:rPr>
        <w:t xml:space="preserve">) </w:t>
      </w:r>
      <w:r w:rsidRPr="007302E0">
        <w:rPr>
          <w:rFonts w:cs="B Roya" w:hint="cs"/>
          <w:color w:val="000000"/>
          <w:sz w:val="24"/>
          <w:szCs w:val="24"/>
          <w:rtl/>
        </w:rPr>
        <w:t>و</w:t>
      </w:r>
      <w:r w:rsidRPr="007302E0">
        <w:rPr>
          <w:rFonts w:cs="B Roya"/>
          <w:color w:val="000000"/>
          <w:sz w:val="24"/>
          <w:szCs w:val="24"/>
          <w:rtl/>
        </w:rPr>
        <w:t xml:space="preserve"> </w:t>
      </w:r>
      <w:r w:rsidRPr="007302E0">
        <w:rPr>
          <w:rFonts w:cs="B Roya" w:hint="cs"/>
          <w:color w:val="000000"/>
          <w:sz w:val="24"/>
          <w:szCs w:val="24"/>
          <w:rtl/>
        </w:rPr>
        <w:t>اتحادیه</w:t>
      </w:r>
      <w:r w:rsidRPr="007302E0">
        <w:rPr>
          <w:rFonts w:cs="B Roya"/>
          <w:color w:val="000000"/>
          <w:sz w:val="24"/>
          <w:szCs w:val="24"/>
          <w:rtl/>
        </w:rPr>
        <w:t xml:space="preserve"> </w:t>
      </w:r>
      <w:r w:rsidRPr="007302E0">
        <w:rPr>
          <w:rFonts w:cs="B Roya" w:hint="cs"/>
          <w:color w:val="000000"/>
          <w:sz w:val="24"/>
          <w:szCs w:val="24"/>
          <w:rtl/>
        </w:rPr>
        <w:t>اروپا</w:t>
      </w:r>
      <w:r w:rsidRPr="007302E0">
        <w:rPr>
          <w:rFonts w:cs="B Roya"/>
          <w:color w:val="000000"/>
          <w:sz w:val="24"/>
          <w:szCs w:val="24"/>
          <w:rtl/>
        </w:rPr>
        <w:t xml:space="preserve"> </w:t>
      </w:r>
      <w:r w:rsidRPr="007302E0">
        <w:rPr>
          <w:rFonts w:cs="B Roya" w:hint="cs"/>
          <w:color w:val="000000"/>
          <w:sz w:val="24"/>
          <w:szCs w:val="24"/>
          <w:rtl/>
        </w:rPr>
        <w:t>برای</w:t>
      </w:r>
      <w:r w:rsidRPr="007302E0">
        <w:rPr>
          <w:rFonts w:cs="B Roya"/>
          <w:color w:val="000000"/>
          <w:sz w:val="24"/>
          <w:szCs w:val="24"/>
          <w:rtl/>
        </w:rPr>
        <w:t xml:space="preserve"> </w:t>
      </w:r>
      <w:r w:rsidRPr="007302E0">
        <w:rPr>
          <w:rFonts w:cs="B Roya" w:hint="cs"/>
          <w:color w:val="000000"/>
          <w:sz w:val="24"/>
          <w:szCs w:val="24"/>
          <w:rtl/>
        </w:rPr>
        <w:t>حفظ</w:t>
      </w:r>
      <w:r w:rsidRPr="007302E0">
        <w:rPr>
          <w:rFonts w:cs="B Roya"/>
          <w:color w:val="000000"/>
          <w:sz w:val="24"/>
          <w:szCs w:val="24"/>
          <w:rtl/>
        </w:rPr>
        <w:t xml:space="preserve"> </w:t>
      </w:r>
      <w:r w:rsidRPr="007302E0">
        <w:rPr>
          <w:rFonts w:cs="B Roya" w:hint="cs"/>
          <w:color w:val="000000"/>
          <w:sz w:val="24"/>
          <w:szCs w:val="24"/>
          <w:rtl/>
        </w:rPr>
        <w:t>نفوذ</w:t>
      </w:r>
      <w:r w:rsidRPr="007302E0">
        <w:rPr>
          <w:rFonts w:cs="B Roya"/>
          <w:color w:val="000000"/>
          <w:sz w:val="24"/>
          <w:szCs w:val="24"/>
          <w:rtl/>
        </w:rPr>
        <w:t xml:space="preserve"> </w:t>
      </w:r>
      <w:r w:rsidRPr="007302E0">
        <w:rPr>
          <w:rFonts w:cs="B Roya" w:hint="cs"/>
          <w:color w:val="000000"/>
          <w:sz w:val="24"/>
          <w:szCs w:val="24"/>
          <w:rtl/>
        </w:rPr>
        <w:t>منطقه</w:t>
      </w:r>
      <w:r w:rsidRPr="007302E0">
        <w:rPr>
          <w:rFonts w:cs="B Roya"/>
          <w:color w:val="000000"/>
          <w:sz w:val="24"/>
          <w:szCs w:val="24"/>
          <w:rtl/>
        </w:rPr>
        <w:t xml:space="preserve"> </w:t>
      </w:r>
      <w:r w:rsidRPr="007302E0">
        <w:rPr>
          <w:rFonts w:cs="B Roya" w:hint="cs"/>
          <w:color w:val="000000"/>
          <w:sz w:val="24"/>
          <w:szCs w:val="24"/>
          <w:rtl/>
        </w:rPr>
        <w:t>ای</w:t>
      </w:r>
      <w:r w:rsidRPr="007302E0">
        <w:rPr>
          <w:rFonts w:cs="B Roya"/>
          <w:color w:val="000000"/>
          <w:sz w:val="24"/>
          <w:szCs w:val="24"/>
          <w:rtl/>
        </w:rPr>
        <w:t xml:space="preserve"> </w:t>
      </w:r>
      <w:r w:rsidRPr="007302E0">
        <w:rPr>
          <w:rFonts w:cs="B Roya" w:hint="cs"/>
          <w:color w:val="000000"/>
          <w:sz w:val="24"/>
          <w:szCs w:val="24"/>
          <w:rtl/>
        </w:rPr>
        <w:t>برای</w:t>
      </w:r>
      <w:r w:rsidRPr="007302E0">
        <w:rPr>
          <w:rFonts w:cs="B Roya"/>
          <w:color w:val="000000"/>
          <w:sz w:val="24"/>
          <w:szCs w:val="24"/>
          <w:rtl/>
        </w:rPr>
        <w:t xml:space="preserve"> </w:t>
      </w:r>
      <w:r w:rsidRPr="007302E0">
        <w:rPr>
          <w:rFonts w:cs="B Roya" w:hint="cs"/>
          <w:color w:val="000000"/>
          <w:sz w:val="24"/>
          <w:szCs w:val="24"/>
          <w:rtl/>
        </w:rPr>
        <w:t>مقابله</w:t>
      </w:r>
      <w:r w:rsidRPr="007302E0">
        <w:rPr>
          <w:rFonts w:cs="B Roya"/>
          <w:color w:val="000000"/>
          <w:sz w:val="24"/>
          <w:szCs w:val="24"/>
          <w:rtl/>
        </w:rPr>
        <w:t xml:space="preserve"> </w:t>
      </w:r>
      <w:r w:rsidRPr="007302E0">
        <w:rPr>
          <w:rFonts w:cs="B Roya" w:hint="cs"/>
          <w:color w:val="000000"/>
          <w:sz w:val="24"/>
          <w:szCs w:val="24"/>
          <w:rtl/>
        </w:rPr>
        <w:t>با</w:t>
      </w:r>
      <w:r w:rsidRPr="007302E0">
        <w:rPr>
          <w:rFonts w:cs="B Roya"/>
          <w:color w:val="000000"/>
          <w:sz w:val="24"/>
          <w:szCs w:val="24"/>
          <w:rtl/>
        </w:rPr>
        <w:t xml:space="preserve"> </w:t>
      </w:r>
      <w:r w:rsidRPr="007302E0">
        <w:rPr>
          <w:rFonts w:cs="B Roya" w:hint="cs"/>
          <w:color w:val="000000"/>
          <w:sz w:val="24"/>
          <w:szCs w:val="24"/>
          <w:rtl/>
        </w:rPr>
        <w:t>هژمونی</w:t>
      </w:r>
      <w:r w:rsidRPr="007302E0">
        <w:rPr>
          <w:rFonts w:cs="B Roya"/>
          <w:color w:val="000000"/>
          <w:sz w:val="24"/>
          <w:szCs w:val="24"/>
          <w:rtl/>
        </w:rPr>
        <w:t xml:space="preserve"> </w:t>
      </w:r>
      <w:r w:rsidRPr="007302E0">
        <w:rPr>
          <w:rFonts w:cs="B Roya" w:hint="cs"/>
          <w:color w:val="000000"/>
          <w:sz w:val="24"/>
          <w:szCs w:val="24"/>
          <w:rtl/>
        </w:rPr>
        <w:t>همکاری</w:t>
      </w:r>
      <w:r w:rsidRPr="007302E0">
        <w:rPr>
          <w:rFonts w:cs="B Roya"/>
          <w:color w:val="000000"/>
          <w:sz w:val="24"/>
          <w:szCs w:val="24"/>
          <w:rtl/>
        </w:rPr>
        <w:t xml:space="preserve"> </w:t>
      </w:r>
      <w:r w:rsidRPr="007302E0">
        <w:rPr>
          <w:rFonts w:cs="B Roya" w:hint="cs"/>
          <w:color w:val="000000"/>
          <w:sz w:val="24"/>
          <w:szCs w:val="24"/>
          <w:rtl/>
        </w:rPr>
        <w:t>چین</w:t>
      </w:r>
      <w:r w:rsidRPr="007302E0">
        <w:rPr>
          <w:rFonts w:cs="B Roya"/>
          <w:color w:val="000000"/>
          <w:sz w:val="24"/>
          <w:szCs w:val="24"/>
          <w:rtl/>
        </w:rPr>
        <w:t xml:space="preserve"> </w:t>
      </w:r>
      <w:r w:rsidRPr="007302E0">
        <w:rPr>
          <w:rFonts w:cs="B Roya" w:hint="cs"/>
          <w:color w:val="000000"/>
          <w:sz w:val="24"/>
          <w:szCs w:val="24"/>
          <w:rtl/>
        </w:rPr>
        <w:t>و</w:t>
      </w:r>
      <w:r w:rsidRPr="007302E0">
        <w:rPr>
          <w:rFonts w:cs="B Roya"/>
          <w:color w:val="000000"/>
          <w:sz w:val="24"/>
          <w:szCs w:val="24"/>
          <w:rtl/>
        </w:rPr>
        <w:t xml:space="preserve"> </w:t>
      </w:r>
      <w:r w:rsidRPr="007302E0">
        <w:rPr>
          <w:rFonts w:cs="B Roya" w:hint="cs"/>
          <w:color w:val="000000"/>
          <w:sz w:val="24"/>
          <w:szCs w:val="24"/>
          <w:rtl/>
        </w:rPr>
        <w:t>روسیه</w:t>
      </w:r>
      <w:r w:rsidRPr="007302E0">
        <w:rPr>
          <w:rFonts w:cs="B Roya"/>
          <w:color w:val="000000"/>
          <w:sz w:val="24"/>
          <w:szCs w:val="24"/>
          <w:rtl/>
        </w:rPr>
        <w:t xml:space="preserve"> </w:t>
      </w:r>
      <w:r w:rsidRPr="007302E0">
        <w:rPr>
          <w:rFonts w:cs="B Roya" w:hint="cs"/>
          <w:color w:val="000000"/>
          <w:sz w:val="24"/>
          <w:szCs w:val="24"/>
          <w:rtl/>
        </w:rPr>
        <w:t>در</w:t>
      </w:r>
      <w:r w:rsidRPr="007302E0">
        <w:rPr>
          <w:rFonts w:cs="B Roya"/>
          <w:color w:val="000000"/>
          <w:sz w:val="24"/>
          <w:szCs w:val="24"/>
          <w:rtl/>
        </w:rPr>
        <w:t xml:space="preserve"> </w:t>
      </w:r>
      <w:r w:rsidRPr="007302E0">
        <w:rPr>
          <w:rFonts w:cs="B Roya" w:hint="cs"/>
          <w:color w:val="000000"/>
          <w:sz w:val="24"/>
          <w:szCs w:val="24"/>
          <w:rtl/>
        </w:rPr>
        <w:t>آسیای</w:t>
      </w:r>
      <w:r w:rsidRPr="007302E0">
        <w:rPr>
          <w:rFonts w:cs="B Roya"/>
          <w:color w:val="000000"/>
          <w:sz w:val="24"/>
          <w:szCs w:val="24"/>
          <w:rtl/>
        </w:rPr>
        <w:t xml:space="preserve"> </w:t>
      </w:r>
      <w:r w:rsidRPr="007302E0">
        <w:rPr>
          <w:rFonts w:cs="B Roya" w:hint="cs"/>
          <w:color w:val="000000"/>
          <w:sz w:val="24"/>
          <w:szCs w:val="24"/>
          <w:rtl/>
        </w:rPr>
        <w:t>مرکزی</w:t>
      </w:r>
      <w:r w:rsidRPr="007302E0">
        <w:rPr>
          <w:rFonts w:cs="B Roya"/>
          <w:color w:val="000000"/>
          <w:sz w:val="24"/>
          <w:szCs w:val="24"/>
          <w:rtl/>
        </w:rPr>
        <w:t xml:space="preserve"> </w:t>
      </w:r>
      <w:r w:rsidRPr="007302E0">
        <w:rPr>
          <w:rFonts w:cs="B Roya" w:hint="cs"/>
          <w:color w:val="000000"/>
          <w:sz w:val="24"/>
          <w:szCs w:val="24"/>
          <w:rtl/>
        </w:rPr>
        <w:t>ایفا</w:t>
      </w:r>
      <w:r w:rsidRPr="007302E0">
        <w:rPr>
          <w:rFonts w:cs="B Roya"/>
          <w:color w:val="000000"/>
          <w:sz w:val="24"/>
          <w:szCs w:val="24"/>
          <w:rtl/>
        </w:rPr>
        <w:t xml:space="preserve"> </w:t>
      </w:r>
      <w:r w:rsidRPr="007302E0">
        <w:rPr>
          <w:rFonts w:cs="B Roya" w:hint="cs"/>
          <w:color w:val="000000"/>
          <w:sz w:val="24"/>
          <w:szCs w:val="24"/>
          <w:rtl/>
        </w:rPr>
        <w:t>می</w:t>
      </w:r>
      <w:r w:rsidRPr="007302E0">
        <w:rPr>
          <w:rFonts w:cs="B Roya"/>
          <w:color w:val="000000"/>
          <w:sz w:val="24"/>
          <w:szCs w:val="24"/>
          <w:rtl/>
        </w:rPr>
        <w:t xml:space="preserve"> </w:t>
      </w:r>
      <w:r w:rsidRPr="007302E0">
        <w:rPr>
          <w:rFonts w:cs="B Roya" w:hint="cs"/>
          <w:color w:val="000000"/>
          <w:sz w:val="24"/>
          <w:szCs w:val="24"/>
          <w:rtl/>
        </w:rPr>
        <w:t>کند</w:t>
      </w:r>
      <w:r w:rsidRPr="007302E0">
        <w:rPr>
          <w:rFonts w:cs="B Roya"/>
          <w:color w:val="000000"/>
          <w:sz w:val="24"/>
          <w:szCs w:val="24"/>
        </w:rPr>
        <w:t>.</w:t>
      </w:r>
    </w:p>
    <w:p w:rsidR="005048E8" w:rsidRDefault="00A51994" w:rsidP="00663FCD">
      <w:pPr>
        <w:pStyle w:val="NoSpacing"/>
        <w:jc w:val="both"/>
        <w:rPr>
          <w:rFonts w:cs="B Roya"/>
          <w:color w:val="000000"/>
          <w:sz w:val="24"/>
          <w:szCs w:val="24"/>
          <w:rtl/>
        </w:rPr>
      </w:pPr>
      <w:r w:rsidRPr="007302E0">
        <w:rPr>
          <w:rFonts w:cs="B Roya"/>
          <w:color w:val="000000"/>
          <w:sz w:val="24"/>
          <w:szCs w:val="24"/>
          <w:rtl/>
        </w:rPr>
        <w:t>کریدور میان</w:t>
      </w:r>
      <w:r w:rsidR="000576EC">
        <w:rPr>
          <w:rFonts w:cs="B Roya" w:hint="cs"/>
          <w:color w:val="000000"/>
          <w:sz w:val="24"/>
          <w:szCs w:val="24"/>
          <w:rtl/>
        </w:rPr>
        <w:t>ی</w:t>
      </w:r>
      <w:r w:rsidRPr="007302E0">
        <w:rPr>
          <w:rFonts w:cs="B Roya"/>
          <w:color w:val="000000"/>
          <w:sz w:val="24"/>
          <w:szCs w:val="24"/>
          <w:rtl/>
        </w:rPr>
        <w:t xml:space="preserve"> یک مسیر چندوجهی است که از طریق همکاری چندجانبه بین آذربایجان، گرجستان، قزاقستان و ترکیه در سال 2013 برای بهبود ارتباطات و تجارت شرق و غرب از طریق اوراسیا آغاز شد. این مسیر از آسیای جنوب شرقی و چین شروع می شود و از آسیای مرکزی، دریای خزر، آذربایجان، گرجستان و بیشتر به اتحادیه اروپا می گذرد. پس از افتتاح خط راه آهن ترانس قزاقستان در سال 2014 و تکمیل خط آهن مدرن باکو- تفلیس- قارص بین ترکیه و آذربایجان از طریق گرجستان در سال 2017، کریدور میان</w:t>
      </w:r>
      <w:r w:rsidR="002571C9">
        <w:rPr>
          <w:rFonts w:cs="B Roya" w:hint="cs"/>
          <w:color w:val="000000"/>
          <w:sz w:val="24"/>
          <w:szCs w:val="24"/>
          <w:rtl/>
        </w:rPr>
        <w:t>ی</w:t>
      </w:r>
      <w:r w:rsidRPr="007302E0">
        <w:rPr>
          <w:rFonts w:cs="B Roya"/>
          <w:color w:val="000000"/>
          <w:sz w:val="24"/>
          <w:szCs w:val="24"/>
          <w:rtl/>
        </w:rPr>
        <w:t xml:space="preserve"> برای رسیدن به چین از طریق قلب اوراسیا قابل دسترسی تر شد</w:t>
      </w:r>
      <w:r w:rsidR="009804E5">
        <w:rPr>
          <w:rFonts w:cs="B Roya" w:hint="cs"/>
          <w:color w:val="000000"/>
          <w:sz w:val="24"/>
          <w:szCs w:val="24"/>
          <w:rtl/>
        </w:rPr>
        <w:t xml:space="preserve">. </w:t>
      </w:r>
      <w:r w:rsidR="00663FCD" w:rsidRPr="00663FCD">
        <w:rPr>
          <w:rFonts w:cs="B Roya" w:hint="cs"/>
          <w:color w:val="5B9BD5" w:themeColor="accent1"/>
          <w:sz w:val="24"/>
          <w:szCs w:val="24"/>
          <w:rtl/>
        </w:rPr>
        <w:t>(5)</w:t>
      </w:r>
    </w:p>
    <w:p w:rsidR="00A51994" w:rsidRDefault="00A51994" w:rsidP="002571C9">
      <w:pPr>
        <w:pStyle w:val="NoSpacing"/>
        <w:jc w:val="both"/>
        <w:rPr>
          <w:rFonts w:cs="B Roya"/>
          <w:color w:val="000000"/>
          <w:sz w:val="24"/>
          <w:szCs w:val="24"/>
          <w:rtl/>
        </w:rPr>
      </w:pPr>
      <w:r w:rsidRPr="007302E0">
        <w:rPr>
          <w:rFonts w:cs="B Roya"/>
          <w:color w:val="000000"/>
          <w:sz w:val="24"/>
          <w:szCs w:val="24"/>
          <w:rtl/>
        </w:rPr>
        <w:t>این مسیر تقریباً 4250 کیلومتر خطوط ریلی و 500 کیلومتر راه دریایی دارد و از طریق ترکیه و دریای سیاه به اروپا متصل می شود</w:t>
      </w:r>
      <w:r w:rsidR="009804E5">
        <w:rPr>
          <w:rFonts w:cs="B Roya" w:hint="cs"/>
          <w:color w:val="000000"/>
          <w:sz w:val="24"/>
          <w:szCs w:val="24"/>
          <w:rtl/>
        </w:rPr>
        <w:t>.</w:t>
      </w:r>
      <w:r w:rsidRPr="007302E0">
        <w:rPr>
          <w:rFonts w:cs="B Roya"/>
          <w:color w:val="000000"/>
          <w:sz w:val="24"/>
          <w:szCs w:val="24"/>
        </w:rPr>
        <w:t> </w:t>
      </w:r>
      <w:r w:rsidRPr="007302E0">
        <w:rPr>
          <w:rFonts w:cs="B Roya"/>
          <w:color w:val="000000"/>
          <w:sz w:val="24"/>
          <w:szCs w:val="24"/>
          <w:rtl/>
        </w:rPr>
        <w:t>در مقایسه با کریدور شمالی 10000 کیلومتری که 15 تا 20 روز طول می کشد و مسیر دریایی 20000 کیلومتری از شرق آسیا به اروپا از طریق کانال سوئز که 45 تا 60 روز طول می کشد،</w:t>
      </w:r>
      <w:r w:rsidRPr="007302E0">
        <w:rPr>
          <w:rFonts w:ascii="Cambria" w:hAnsi="Cambria" w:cs="Cambria" w:hint="cs"/>
          <w:color w:val="000000"/>
          <w:sz w:val="24"/>
          <w:szCs w:val="24"/>
          <w:rtl/>
        </w:rPr>
        <w:t> </w:t>
      </w:r>
      <w:r w:rsidRPr="007302E0">
        <w:rPr>
          <w:rFonts w:cs="B Roya"/>
          <w:color w:val="000000"/>
          <w:sz w:val="24"/>
          <w:szCs w:val="24"/>
        </w:rPr>
        <w:t> </w:t>
      </w:r>
      <w:r w:rsidRPr="007302E0">
        <w:rPr>
          <w:rFonts w:cs="B Roya"/>
          <w:color w:val="000000"/>
          <w:sz w:val="24"/>
          <w:szCs w:val="24"/>
          <w:rtl/>
        </w:rPr>
        <w:t xml:space="preserve">محموله </w:t>
      </w:r>
      <w:r w:rsidR="002571C9">
        <w:rPr>
          <w:rFonts w:cs="B Roya"/>
          <w:color w:val="000000"/>
          <w:sz w:val="24"/>
          <w:szCs w:val="24"/>
          <w:rtl/>
        </w:rPr>
        <w:t>های حمل شده از طریق کریدور میان</w:t>
      </w:r>
      <w:r w:rsidR="002571C9">
        <w:rPr>
          <w:rFonts w:cs="B Roya" w:hint="cs"/>
          <w:color w:val="000000"/>
          <w:sz w:val="24"/>
          <w:szCs w:val="24"/>
          <w:rtl/>
        </w:rPr>
        <w:t>ی</w:t>
      </w:r>
      <w:r w:rsidRPr="007302E0">
        <w:rPr>
          <w:rFonts w:cs="B Roya"/>
          <w:color w:val="000000"/>
          <w:sz w:val="24"/>
          <w:szCs w:val="24"/>
          <w:rtl/>
        </w:rPr>
        <w:t xml:space="preserve"> تنها 10 تا 15 روز طول می کشد تا از استان سین کیانگ در شمال غربی چین به اروپا برسد</w:t>
      </w:r>
      <w:r w:rsidR="009804E5">
        <w:rPr>
          <w:rFonts w:cs="B Roya" w:hint="cs"/>
          <w:color w:val="000000"/>
          <w:sz w:val="24"/>
          <w:szCs w:val="24"/>
          <w:rtl/>
        </w:rPr>
        <w:t>.</w:t>
      </w:r>
    </w:p>
    <w:p w:rsidR="002571C9" w:rsidRPr="007302E0" w:rsidRDefault="002571C9" w:rsidP="002571C9">
      <w:pPr>
        <w:pStyle w:val="NoSpacing"/>
        <w:jc w:val="both"/>
        <w:rPr>
          <w:rFonts w:cs="B Roya"/>
          <w:color w:val="000000"/>
          <w:sz w:val="24"/>
          <w:szCs w:val="24"/>
        </w:rPr>
      </w:pPr>
    </w:p>
    <w:p w:rsidR="00A51994" w:rsidRPr="007302E0" w:rsidRDefault="00A51994" w:rsidP="009E5FC0">
      <w:pPr>
        <w:pStyle w:val="NoSpacing"/>
        <w:jc w:val="both"/>
        <w:rPr>
          <w:rFonts w:cs="B Roya"/>
          <w:color w:val="000000"/>
          <w:sz w:val="24"/>
          <w:szCs w:val="24"/>
        </w:rPr>
      </w:pPr>
      <w:r w:rsidRPr="007302E0">
        <w:rPr>
          <w:rFonts w:cs="B Roya"/>
          <w:b/>
          <w:bCs/>
          <w:color w:val="000000"/>
          <w:sz w:val="24"/>
          <w:szCs w:val="24"/>
          <w:rtl/>
        </w:rPr>
        <w:t>نقشه</w:t>
      </w:r>
      <w:r w:rsidRPr="007302E0">
        <w:rPr>
          <w:rFonts w:cs="B Roya"/>
          <w:b/>
          <w:bCs/>
          <w:color w:val="000000"/>
          <w:sz w:val="24"/>
          <w:szCs w:val="24"/>
        </w:rPr>
        <w:t xml:space="preserve"> </w:t>
      </w:r>
      <w:r w:rsidR="009E5FC0">
        <w:rPr>
          <w:rFonts w:cs="B Roya" w:hint="cs"/>
          <w:b/>
          <w:bCs/>
          <w:color w:val="000000"/>
          <w:sz w:val="24"/>
          <w:szCs w:val="24"/>
          <w:rtl/>
        </w:rPr>
        <w:t xml:space="preserve">کریدور شمال </w:t>
      </w:r>
      <w:r w:rsidR="009E5FC0">
        <w:rPr>
          <w:rFonts w:ascii="Times New Roman" w:hAnsi="Times New Roman" w:cs="Times New Roman" w:hint="cs"/>
          <w:b/>
          <w:bCs/>
          <w:color w:val="000000"/>
          <w:sz w:val="24"/>
          <w:szCs w:val="24"/>
          <w:rtl/>
        </w:rPr>
        <w:t>–</w:t>
      </w:r>
      <w:r w:rsidR="009E5FC0">
        <w:rPr>
          <w:rFonts w:cs="B Roya" w:hint="cs"/>
          <w:b/>
          <w:bCs/>
          <w:color w:val="000000"/>
          <w:sz w:val="24"/>
          <w:szCs w:val="24"/>
          <w:rtl/>
        </w:rPr>
        <w:t xml:space="preserve"> جنوب </w:t>
      </w:r>
      <w:r w:rsidR="009E5FC0">
        <w:rPr>
          <w:rFonts w:cs="B Roya"/>
          <w:b/>
          <w:bCs/>
          <w:color w:val="000000"/>
          <w:sz w:val="24"/>
          <w:szCs w:val="24"/>
        </w:rPr>
        <w:t xml:space="preserve"> INSTC</w:t>
      </w:r>
      <w:r w:rsidR="009E5FC0">
        <w:rPr>
          <w:rFonts w:cs="B Roya" w:hint="cs"/>
          <w:b/>
          <w:bCs/>
          <w:color w:val="000000"/>
          <w:sz w:val="24"/>
          <w:szCs w:val="24"/>
          <w:rtl/>
        </w:rPr>
        <w:t>،</w:t>
      </w:r>
      <w:r w:rsidRPr="007302E0">
        <w:rPr>
          <w:rFonts w:cs="B Roya"/>
          <w:b/>
          <w:bCs/>
          <w:color w:val="000000"/>
          <w:sz w:val="24"/>
          <w:szCs w:val="24"/>
          <w:rtl/>
        </w:rPr>
        <w:t xml:space="preserve"> کریدور میانی، مسیر شمالی و مسیر استاندارد</w:t>
      </w:r>
      <w:r w:rsidRPr="007302E0">
        <w:rPr>
          <w:rFonts w:cs="B Roya"/>
          <w:b/>
          <w:bCs/>
          <w:color w:val="000000"/>
          <w:sz w:val="24"/>
          <w:szCs w:val="24"/>
        </w:rPr>
        <w:t> </w:t>
      </w:r>
    </w:p>
    <w:p w:rsidR="00A51994" w:rsidRPr="007302E0" w:rsidRDefault="00A51994" w:rsidP="00A51994">
      <w:pPr>
        <w:pStyle w:val="NoSpacing"/>
        <w:jc w:val="both"/>
        <w:rPr>
          <w:rFonts w:cs="B Roya"/>
          <w:color w:val="000000"/>
          <w:sz w:val="24"/>
          <w:szCs w:val="24"/>
        </w:rPr>
      </w:pPr>
      <w:r w:rsidRPr="007302E0">
        <w:rPr>
          <w:rFonts w:cs="B Roya"/>
          <w:b/>
          <w:bCs/>
          <w:noProof/>
          <w:color w:val="000000"/>
          <w:sz w:val="24"/>
          <w:szCs w:val="24"/>
        </w:rPr>
        <w:lastRenderedPageBreak/>
        <w:drawing>
          <wp:inline distT="0" distB="0" distL="0" distR="0" wp14:anchorId="43A6CB04" wp14:editId="1133AC5E">
            <wp:extent cx="5913392" cy="4431097"/>
            <wp:effectExtent l="0" t="0" r="0" b="7620"/>
            <wp:docPr id="1" name="Picture 1" descr="https://www.orfonline.org/public/uploads/editor/202409121633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rfonline.org/public/uploads/editor/2024091216330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2328" cy="4437793"/>
                    </a:xfrm>
                    <a:prstGeom prst="rect">
                      <a:avLst/>
                    </a:prstGeom>
                    <a:noFill/>
                    <a:ln>
                      <a:noFill/>
                    </a:ln>
                  </pic:spPr>
                </pic:pic>
              </a:graphicData>
            </a:graphic>
          </wp:inline>
        </w:drawing>
      </w:r>
    </w:p>
    <w:p w:rsidR="00F14BA5" w:rsidRPr="00F14BA5" w:rsidRDefault="00A51994" w:rsidP="00663FCD">
      <w:pPr>
        <w:pStyle w:val="NoSpacing"/>
        <w:jc w:val="both"/>
        <w:rPr>
          <w:rFonts w:cs="B Roya"/>
          <w:color w:val="000000"/>
          <w:sz w:val="24"/>
          <w:szCs w:val="24"/>
          <w:rtl/>
        </w:rPr>
      </w:pPr>
      <w:r w:rsidRPr="007302E0">
        <w:rPr>
          <w:rFonts w:cs="B Roya"/>
          <w:color w:val="000000"/>
          <w:sz w:val="24"/>
          <w:szCs w:val="24"/>
          <w:rtl/>
        </w:rPr>
        <w:t>بین سال‌های 2014 تا 2021، 49000 قطار باری از کریدور میانی عبور کردند که سالانه 92.7 درصد افزایش داشت. تنها در سال 2021، 15183 قطار کانتینری، 1.464 میلیون واحد معادل 20 فوت</w:t>
      </w:r>
      <w:r w:rsidRPr="007302E0">
        <w:rPr>
          <w:rFonts w:cs="B Roya"/>
          <w:color w:val="000000"/>
          <w:sz w:val="24"/>
          <w:szCs w:val="24"/>
        </w:rPr>
        <w:t xml:space="preserve"> (TEUs) </w:t>
      </w:r>
      <w:r w:rsidRPr="007302E0">
        <w:rPr>
          <w:rFonts w:cs="B Roya"/>
          <w:color w:val="000000"/>
          <w:sz w:val="24"/>
          <w:szCs w:val="24"/>
          <w:rtl/>
        </w:rPr>
        <w:t xml:space="preserve">بار را حمل کردند که به ترتیب 22.4 درصد و 29 درصد افزایش </w:t>
      </w:r>
      <w:r w:rsidR="00663FCD">
        <w:rPr>
          <w:rFonts w:cs="B Roya"/>
          <w:color w:val="000000"/>
          <w:sz w:val="24"/>
          <w:szCs w:val="24"/>
          <w:rtl/>
        </w:rPr>
        <w:t>را در طول کریدور میانی ثبت کردن</w:t>
      </w:r>
      <w:r w:rsidR="00663FCD">
        <w:rPr>
          <w:rFonts w:cs="B Roya" w:hint="cs"/>
          <w:color w:val="000000"/>
          <w:sz w:val="24"/>
          <w:szCs w:val="24"/>
          <w:rtl/>
        </w:rPr>
        <w:t xml:space="preserve">د. </w:t>
      </w:r>
      <w:r w:rsidR="00663FCD" w:rsidRPr="00663FCD">
        <w:rPr>
          <w:rFonts w:cs="B Roya" w:hint="cs"/>
          <w:color w:val="5B9BD5" w:themeColor="accent1"/>
          <w:sz w:val="24"/>
          <w:szCs w:val="24"/>
          <w:rtl/>
        </w:rPr>
        <w:t xml:space="preserve">(6) </w:t>
      </w:r>
      <w:r w:rsidRPr="007302E0">
        <w:rPr>
          <w:rFonts w:cs="B Roya"/>
          <w:color w:val="000000"/>
          <w:sz w:val="24"/>
          <w:szCs w:val="24"/>
          <w:rtl/>
        </w:rPr>
        <w:t>تردد کانتینری در طول مسیر در سال 2022 با افزایش 33 درصدی حمل بار به 1.5 میلیون تن و 33000</w:t>
      </w:r>
      <w:r w:rsidRPr="007302E0">
        <w:rPr>
          <w:rFonts w:cs="B Roya"/>
          <w:color w:val="000000"/>
          <w:sz w:val="24"/>
          <w:szCs w:val="24"/>
        </w:rPr>
        <w:t xml:space="preserve"> TEU </w:t>
      </w:r>
      <w:r w:rsidRPr="007302E0">
        <w:rPr>
          <w:rFonts w:cs="B Roya"/>
          <w:color w:val="000000"/>
          <w:sz w:val="24"/>
          <w:szCs w:val="24"/>
          <w:rtl/>
        </w:rPr>
        <w:t>رسید</w:t>
      </w:r>
      <w:r w:rsidRPr="007302E0">
        <w:rPr>
          <w:rFonts w:cs="B Roya"/>
          <w:color w:val="000000"/>
          <w:sz w:val="24"/>
          <w:szCs w:val="24"/>
        </w:rPr>
        <w:t>. </w:t>
      </w:r>
      <w:r w:rsidRPr="007302E0">
        <w:rPr>
          <w:rFonts w:cs="B Roya"/>
          <w:color w:val="000000"/>
          <w:sz w:val="24"/>
          <w:szCs w:val="24"/>
          <w:rtl/>
        </w:rPr>
        <w:t>در سال 2023، حجم محموله حمل شده حدود سه میلیون تن بود. پیش بینی می شود در سال 2024 حداقل چهار میلیون تن محموله از</w:t>
      </w:r>
      <w:r w:rsidR="00663FCD">
        <w:rPr>
          <w:rFonts w:cs="B Roya"/>
          <w:color w:val="000000"/>
          <w:sz w:val="24"/>
          <w:szCs w:val="24"/>
          <w:rtl/>
        </w:rPr>
        <w:t xml:space="preserve"> طریق کریدور میانی حمل و نقل شو</w:t>
      </w:r>
      <w:r w:rsidR="00663FCD" w:rsidRPr="00663FCD">
        <w:rPr>
          <w:rFonts w:cs="B Roya" w:hint="cs"/>
          <w:color w:val="000000"/>
          <w:sz w:val="24"/>
          <w:szCs w:val="24"/>
          <w:rtl/>
        </w:rPr>
        <w:t>د.</w:t>
      </w:r>
      <w:r w:rsidR="00663FCD">
        <w:rPr>
          <w:rFonts w:cs="B Roya" w:hint="cs"/>
          <w:color w:val="5B9BD5" w:themeColor="accent1"/>
          <w:sz w:val="24"/>
          <w:szCs w:val="24"/>
          <w:rtl/>
        </w:rPr>
        <w:t xml:space="preserve"> (7)</w:t>
      </w:r>
    </w:p>
    <w:p w:rsidR="00F14BA5" w:rsidRDefault="00F14BA5" w:rsidP="00A51994">
      <w:pPr>
        <w:pStyle w:val="NoSpacing"/>
        <w:jc w:val="both"/>
        <w:rPr>
          <w:rFonts w:cs="B Roya"/>
          <w:b/>
          <w:bCs/>
          <w:color w:val="000000"/>
          <w:sz w:val="24"/>
          <w:szCs w:val="24"/>
          <w:rtl/>
        </w:rPr>
      </w:pPr>
      <w:r>
        <w:rPr>
          <w:noProof/>
        </w:rPr>
        <w:lastRenderedPageBreak/>
        <w:drawing>
          <wp:anchor distT="0" distB="0" distL="114300" distR="114300" simplePos="0" relativeHeight="251659264" behindDoc="0" locked="0" layoutInCell="1" allowOverlap="1" wp14:anchorId="4B728DDE" wp14:editId="5E9E6B07">
            <wp:simplePos x="0" y="0"/>
            <wp:positionH relativeFrom="margin">
              <wp:align>center</wp:align>
            </wp:positionH>
            <wp:positionV relativeFrom="paragraph">
              <wp:posOffset>240639</wp:posOffset>
            </wp:positionV>
            <wp:extent cx="4572000" cy="2743200"/>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Pr>
      </w:pPr>
    </w:p>
    <w:p w:rsidR="00F14BA5" w:rsidRDefault="00F14BA5" w:rsidP="00A51994">
      <w:pPr>
        <w:pStyle w:val="NoSpacing"/>
        <w:jc w:val="both"/>
        <w:rPr>
          <w:rFonts w:cs="B Roya"/>
          <w:b/>
          <w:bCs/>
          <w:color w:val="000000"/>
          <w:sz w:val="24"/>
          <w:szCs w:val="24"/>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tl/>
        </w:rPr>
      </w:pPr>
    </w:p>
    <w:p w:rsidR="00F14BA5" w:rsidRDefault="00F14BA5" w:rsidP="00A51994">
      <w:pPr>
        <w:pStyle w:val="NoSpacing"/>
        <w:jc w:val="both"/>
        <w:rPr>
          <w:rFonts w:cs="B Roya"/>
          <w:b/>
          <w:bCs/>
          <w:color w:val="000000"/>
          <w:sz w:val="24"/>
          <w:szCs w:val="24"/>
        </w:rPr>
      </w:pPr>
    </w:p>
    <w:p w:rsidR="00F14BA5" w:rsidRDefault="00F14BA5" w:rsidP="00A51994">
      <w:pPr>
        <w:pStyle w:val="NoSpacing"/>
        <w:jc w:val="both"/>
        <w:rPr>
          <w:rFonts w:cs="B Roya"/>
          <w:b/>
          <w:bCs/>
          <w:color w:val="000000"/>
          <w:sz w:val="24"/>
          <w:szCs w:val="24"/>
        </w:rPr>
      </w:pPr>
    </w:p>
    <w:p w:rsidR="00F14BA5" w:rsidRDefault="000E531C" w:rsidP="00A51994">
      <w:pPr>
        <w:pStyle w:val="NoSpacing"/>
        <w:jc w:val="both"/>
        <w:rPr>
          <w:rFonts w:cs="B Roya"/>
          <w:b/>
          <w:bCs/>
          <w:color w:val="000000"/>
          <w:sz w:val="24"/>
          <w:szCs w:val="24"/>
        </w:rPr>
      </w:pPr>
      <w:r>
        <w:rPr>
          <w:rFonts w:cs="B Roya" w:hint="cs"/>
          <w:b/>
          <w:bCs/>
          <w:color w:val="000000"/>
          <w:sz w:val="24"/>
          <w:szCs w:val="24"/>
          <w:rtl/>
        </w:rPr>
        <w:t xml:space="preserve">منبع: </w:t>
      </w:r>
      <w:r w:rsidR="005F5705">
        <w:fldChar w:fldCharType="begin"/>
      </w:r>
      <w:r w:rsidR="005F5705">
        <w:instrText xml:space="preserve"> HYPERLINK "https://middlecorridor.com/en/" </w:instrText>
      </w:r>
      <w:r w:rsidR="005F5705">
        <w:fldChar w:fldCharType="separate"/>
      </w:r>
      <w:r>
        <w:rPr>
          <w:rStyle w:val="Hyperlink"/>
          <w:rFonts w:ascii="Arial" w:hAnsi="Arial" w:cs="Arial"/>
          <w:color w:val="0A58CA"/>
          <w:shd w:val="clear" w:color="auto" w:fill="FFFFFF"/>
        </w:rPr>
        <w:t>https://middlecorridor.com/en/</w:t>
      </w:r>
      <w:r w:rsidR="005F5705">
        <w:rPr>
          <w:rStyle w:val="Hyperlink"/>
          <w:rFonts w:ascii="Arial" w:hAnsi="Arial" w:cs="Arial"/>
          <w:color w:val="0A58CA"/>
          <w:shd w:val="clear" w:color="auto" w:fill="FFFFFF"/>
        </w:rPr>
        <w:fldChar w:fldCharType="end"/>
      </w:r>
    </w:p>
    <w:p w:rsidR="00A51994" w:rsidRPr="007302E0" w:rsidRDefault="00A51994" w:rsidP="002571C9">
      <w:pPr>
        <w:pStyle w:val="NoSpacing"/>
        <w:jc w:val="both"/>
        <w:rPr>
          <w:rFonts w:cs="B Roya"/>
          <w:color w:val="000000"/>
          <w:sz w:val="24"/>
          <w:szCs w:val="24"/>
        </w:rPr>
      </w:pPr>
      <w:r w:rsidRPr="007302E0">
        <w:rPr>
          <w:rFonts w:cs="B Roya"/>
          <w:color w:val="000000"/>
          <w:sz w:val="24"/>
          <w:szCs w:val="24"/>
          <w:rtl/>
        </w:rPr>
        <w:t>در حال حاضر، کریدور میان</w:t>
      </w:r>
      <w:r w:rsidR="002571C9">
        <w:rPr>
          <w:rFonts w:cs="B Roya" w:hint="cs"/>
          <w:color w:val="000000"/>
          <w:sz w:val="24"/>
          <w:szCs w:val="24"/>
          <w:rtl/>
        </w:rPr>
        <w:t>ی</w:t>
      </w:r>
      <w:r w:rsidRPr="007302E0">
        <w:rPr>
          <w:rFonts w:cs="B Roya"/>
          <w:color w:val="000000"/>
          <w:sz w:val="24"/>
          <w:szCs w:val="24"/>
          <w:rtl/>
        </w:rPr>
        <w:t xml:space="preserve"> توسط 25 شرکت حمل و نقل و لجستیک از 11 کشور عضو خدمات رسانی می شود که در کشتی ها، بنادر، راه آهن و پایانه ها فعالیت می کنند</w:t>
      </w:r>
      <w:r w:rsidRPr="007302E0">
        <w:rPr>
          <w:rFonts w:cs="B Roya"/>
          <w:color w:val="000000"/>
          <w:sz w:val="24"/>
          <w:szCs w:val="24"/>
        </w:rPr>
        <w:t>. </w:t>
      </w:r>
      <w:r w:rsidR="000576EC" w:rsidRPr="007302E0">
        <w:rPr>
          <w:rFonts w:cs="B Roya"/>
          <w:color w:val="000000"/>
          <w:sz w:val="24"/>
          <w:szCs w:val="24"/>
          <w:rtl/>
        </w:rPr>
        <w:t xml:space="preserve"> </w:t>
      </w:r>
      <w:r w:rsidRPr="007302E0">
        <w:rPr>
          <w:rFonts w:cs="B Roya"/>
          <w:color w:val="000000"/>
          <w:sz w:val="24"/>
          <w:szCs w:val="24"/>
          <w:rtl/>
        </w:rPr>
        <w:t>موفق</w:t>
      </w:r>
      <w:r w:rsidR="002571C9">
        <w:rPr>
          <w:rFonts w:cs="B Roya"/>
          <w:color w:val="000000"/>
          <w:sz w:val="24"/>
          <w:szCs w:val="24"/>
          <w:rtl/>
        </w:rPr>
        <w:t>یت کریدور میان</w:t>
      </w:r>
      <w:r w:rsidR="002571C9">
        <w:rPr>
          <w:rFonts w:cs="B Roya" w:hint="cs"/>
          <w:color w:val="000000"/>
          <w:sz w:val="24"/>
          <w:szCs w:val="24"/>
          <w:rtl/>
        </w:rPr>
        <w:t>ی</w:t>
      </w:r>
      <w:r w:rsidRPr="007302E0">
        <w:rPr>
          <w:rFonts w:cs="B Roya"/>
          <w:color w:val="000000"/>
          <w:sz w:val="24"/>
          <w:szCs w:val="24"/>
          <w:rtl/>
        </w:rPr>
        <w:t xml:space="preserve"> را می توان به تلاش مشترک کشورهایی مانند ترکیه، گرجستان، آذربایجان و قزاقستان در توسعه خطوط ریلی، بنادر و کشتیرانی فیدر در دریای خزر نسبت داد. با بهبود زیرساخت ها در طول مسیر، تجارت درون منطقه ای در داخل کشورهای امتداد کریدور افزایش یافته است. تحریم‌ها علیه روسیه باعث شده است که شرکت‌های باربری کریدور شمالی را کنار بگذارند و در نتیجه در سال 2023، حجم حمل‌ونقل به مقصد غرب به میزان 51 درصد و حجم حمل‌ونقل به شرق 44 درصد کاهش یافت</w:t>
      </w:r>
      <w:r w:rsidR="000576EC">
        <w:rPr>
          <w:rFonts w:cs="B Roya"/>
          <w:color w:val="000000"/>
          <w:sz w:val="24"/>
          <w:szCs w:val="24"/>
        </w:rPr>
        <w:t>.</w:t>
      </w:r>
    </w:p>
    <w:p w:rsidR="002A7528" w:rsidRDefault="002A7528" w:rsidP="00A51994">
      <w:pPr>
        <w:pStyle w:val="NoSpacing"/>
        <w:jc w:val="both"/>
        <w:rPr>
          <w:rFonts w:cs="B Roya"/>
          <w:color w:val="000000"/>
          <w:sz w:val="24"/>
          <w:szCs w:val="24"/>
        </w:rPr>
      </w:pPr>
    </w:p>
    <w:p w:rsidR="002A7528" w:rsidRPr="007302E0" w:rsidRDefault="002A7528" w:rsidP="00A51994">
      <w:pPr>
        <w:pStyle w:val="NoSpacing"/>
        <w:jc w:val="both"/>
        <w:rPr>
          <w:rFonts w:cs="B Roya"/>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0576EC" w:rsidP="00A51994">
      <w:pPr>
        <w:pStyle w:val="NoSpacing"/>
        <w:jc w:val="both"/>
        <w:rPr>
          <w:rFonts w:cs="B Roya"/>
          <w:b/>
          <w:bCs/>
          <w:color w:val="000000"/>
          <w:sz w:val="24"/>
          <w:szCs w:val="24"/>
        </w:rPr>
      </w:pPr>
      <w:r>
        <w:rPr>
          <w:noProof/>
        </w:rPr>
        <w:drawing>
          <wp:anchor distT="0" distB="0" distL="114300" distR="114300" simplePos="0" relativeHeight="251661312" behindDoc="0" locked="0" layoutInCell="1" allowOverlap="1" wp14:anchorId="0C6B5072" wp14:editId="0BF9CC75">
            <wp:simplePos x="0" y="0"/>
            <wp:positionH relativeFrom="margin">
              <wp:align>center</wp:align>
            </wp:positionH>
            <wp:positionV relativeFrom="paragraph">
              <wp:posOffset>-358316</wp:posOffset>
            </wp:positionV>
            <wp:extent cx="4572000" cy="2743200"/>
            <wp:effectExtent l="0" t="0" r="0" b="0"/>
            <wp:wrapTight wrapText="bothSides">
              <wp:wrapPolygon edited="0">
                <wp:start x="0" y="0"/>
                <wp:lineTo x="0" y="21450"/>
                <wp:lineTo x="21510" y="21450"/>
                <wp:lineTo x="21510"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Pr>
      </w:pPr>
    </w:p>
    <w:p w:rsidR="002A7528" w:rsidRDefault="002A7528" w:rsidP="00A51994">
      <w:pPr>
        <w:pStyle w:val="NoSpacing"/>
        <w:jc w:val="both"/>
        <w:rPr>
          <w:rFonts w:cs="B Roya"/>
          <w:b/>
          <w:bCs/>
          <w:color w:val="000000"/>
          <w:sz w:val="24"/>
          <w:szCs w:val="24"/>
          <w:rtl/>
        </w:rPr>
      </w:pPr>
    </w:p>
    <w:p w:rsidR="004A491F" w:rsidRDefault="004A491F" w:rsidP="00A51994">
      <w:pPr>
        <w:pStyle w:val="NoSpacing"/>
        <w:jc w:val="both"/>
        <w:rPr>
          <w:rFonts w:cs="B Roya"/>
          <w:b/>
          <w:bCs/>
          <w:color w:val="000000"/>
          <w:sz w:val="24"/>
          <w:szCs w:val="24"/>
          <w:rtl/>
        </w:rPr>
      </w:pPr>
      <w:r>
        <w:rPr>
          <w:rFonts w:cs="B Roya" w:hint="cs"/>
          <w:b/>
          <w:bCs/>
          <w:color w:val="000000"/>
          <w:sz w:val="24"/>
          <w:szCs w:val="24"/>
          <w:rtl/>
        </w:rPr>
        <w:t>منبع:</w:t>
      </w:r>
    </w:p>
    <w:p w:rsidR="004A491F" w:rsidRDefault="00350350" w:rsidP="00A51994">
      <w:pPr>
        <w:pStyle w:val="NoSpacing"/>
        <w:jc w:val="both"/>
        <w:rPr>
          <w:rFonts w:cs="B Roya"/>
          <w:b/>
          <w:bCs/>
          <w:color w:val="000000"/>
          <w:sz w:val="24"/>
          <w:szCs w:val="24"/>
        </w:rPr>
      </w:pPr>
      <w:hyperlink r:id="rId10" w:history="1">
        <w:r w:rsidR="004A491F">
          <w:rPr>
            <w:rStyle w:val="Hyperlink"/>
            <w:rFonts w:ascii="Arial" w:hAnsi="Arial" w:cs="Arial"/>
            <w:color w:val="0A58CA"/>
            <w:shd w:val="clear" w:color="auto" w:fill="FFFFFF"/>
          </w:rPr>
          <w:t>https://policy.trade.ec.europa.eu/eu-trade-relationships-country-and-region/countries-and-regions/central -</w:t>
        </w:r>
        <w:proofErr w:type="spellStart"/>
        <w:r w:rsidR="004A491F">
          <w:rPr>
            <w:rStyle w:val="Hyperlink"/>
            <w:rFonts w:ascii="Arial" w:hAnsi="Arial" w:cs="Arial"/>
            <w:color w:val="0A58CA"/>
            <w:shd w:val="clear" w:color="auto" w:fill="FFFFFF"/>
          </w:rPr>
          <w:t>asia_en</w:t>
        </w:r>
        <w:proofErr w:type="spellEnd"/>
      </w:hyperlink>
    </w:p>
    <w:p w:rsidR="00A51994" w:rsidRPr="007302E0" w:rsidRDefault="00A51994" w:rsidP="000576EC">
      <w:pPr>
        <w:pStyle w:val="NoSpacing"/>
        <w:jc w:val="both"/>
        <w:rPr>
          <w:rFonts w:cs="B Roya"/>
          <w:color w:val="000000"/>
          <w:sz w:val="24"/>
          <w:szCs w:val="24"/>
        </w:rPr>
      </w:pPr>
      <w:r w:rsidRPr="007302E0">
        <w:rPr>
          <w:rFonts w:cs="B Roya"/>
          <w:color w:val="000000"/>
          <w:sz w:val="24"/>
          <w:szCs w:val="24"/>
          <w:rtl/>
        </w:rPr>
        <w:lastRenderedPageBreak/>
        <w:t>اتحادیه اروپا عمدتاً نفت خام، فلزات و گاز وارد می‌کند و ماشین‌آلات، تجهیزات، اتومبیل و سایر کالاهای تولیدی را به آسیای مرکزی صادر می‌کند. در سال 2021، اتحادیه اروپا 23.6 درصد از تجارت خارجی منطقه را به خود اختصاص داد و در سال 2023، اتحادیه اروپا</w:t>
      </w:r>
      <w:bookmarkStart w:id="2" w:name="_ednref27"/>
      <w:r w:rsidR="000576EC">
        <w:rPr>
          <w:rFonts w:cs="B Roya"/>
          <w:color w:val="000000"/>
          <w:sz w:val="24"/>
          <w:szCs w:val="24"/>
          <w:rtl/>
        </w:rPr>
        <w:t xml:space="preserve"> شریک تجاری پیشرو آسیای مرکزی ش</w:t>
      </w:r>
      <w:bookmarkEnd w:id="2"/>
      <w:r w:rsidR="000576EC">
        <w:rPr>
          <w:rFonts w:cs="B Roya" w:hint="cs"/>
          <w:color w:val="000000"/>
          <w:sz w:val="24"/>
          <w:szCs w:val="24"/>
          <w:rtl/>
        </w:rPr>
        <w:t>د.</w:t>
      </w:r>
    </w:p>
    <w:p w:rsidR="00FC3BB3" w:rsidRDefault="00FC3BB3" w:rsidP="00A51994">
      <w:pPr>
        <w:pStyle w:val="NoSpacing"/>
        <w:jc w:val="both"/>
        <w:rPr>
          <w:rFonts w:cs="B Roya"/>
          <w:sz w:val="24"/>
          <w:szCs w:val="24"/>
          <w:rtl/>
        </w:rPr>
      </w:pPr>
    </w:p>
    <w:p w:rsidR="00A51994" w:rsidRPr="00FC3BB3" w:rsidRDefault="00A51994" w:rsidP="00A51994">
      <w:pPr>
        <w:pStyle w:val="NoSpacing"/>
        <w:jc w:val="both"/>
        <w:rPr>
          <w:rFonts w:cs="B Roya"/>
          <w:b/>
          <w:bCs/>
          <w:color w:val="0069A6"/>
          <w:sz w:val="24"/>
          <w:szCs w:val="24"/>
        </w:rPr>
      </w:pPr>
      <w:r w:rsidRPr="00FC3BB3">
        <w:rPr>
          <w:rFonts w:cs="B Roya"/>
          <w:b/>
          <w:bCs/>
          <w:color w:val="0069A6"/>
          <w:sz w:val="24"/>
          <w:szCs w:val="24"/>
          <w:rtl/>
        </w:rPr>
        <w:t>توسعه زیرساخت و یکپارچگی منطقه ای</w:t>
      </w:r>
    </w:p>
    <w:p w:rsidR="00A51994" w:rsidRDefault="00A51994" w:rsidP="00EC6323">
      <w:pPr>
        <w:pStyle w:val="NoSpacing"/>
        <w:jc w:val="both"/>
        <w:rPr>
          <w:rFonts w:cs="B Roya"/>
          <w:color w:val="000000"/>
          <w:sz w:val="24"/>
          <w:szCs w:val="24"/>
          <w:rtl/>
        </w:rPr>
      </w:pPr>
      <w:r w:rsidRPr="007302E0">
        <w:rPr>
          <w:rFonts w:cs="B Roya"/>
          <w:color w:val="000000"/>
          <w:sz w:val="24"/>
          <w:szCs w:val="24"/>
          <w:rtl/>
        </w:rPr>
        <w:t xml:space="preserve">کریدور </w:t>
      </w:r>
      <w:r w:rsidR="00577449">
        <w:rPr>
          <w:rFonts w:cs="B Roya" w:hint="cs"/>
          <w:color w:val="000000"/>
          <w:sz w:val="24"/>
          <w:szCs w:val="24"/>
          <w:rtl/>
        </w:rPr>
        <w:t>میانی</w:t>
      </w:r>
      <w:r w:rsidRPr="007302E0">
        <w:rPr>
          <w:rFonts w:cs="B Roya"/>
          <w:color w:val="000000"/>
          <w:sz w:val="24"/>
          <w:szCs w:val="24"/>
          <w:rtl/>
        </w:rPr>
        <w:t xml:space="preserve"> در حال حاضر ظرفیتی در حدود 5.8 میلیون تن که معادل 80000 کانتینر است</w:t>
      </w:r>
      <w:r w:rsidR="0049643D">
        <w:rPr>
          <w:rFonts w:cs="B Roya" w:hint="cs"/>
          <w:color w:val="000000"/>
          <w:sz w:val="24"/>
          <w:szCs w:val="24"/>
          <w:rtl/>
        </w:rPr>
        <w:t>.</w:t>
      </w:r>
      <w:r w:rsidRPr="007302E0">
        <w:rPr>
          <w:rFonts w:cs="B Roya"/>
          <w:color w:val="000000"/>
          <w:sz w:val="24"/>
          <w:szCs w:val="24"/>
        </w:rPr>
        <w:t> </w:t>
      </w:r>
      <w:r w:rsidRPr="007302E0">
        <w:rPr>
          <w:rFonts w:cs="B Roya"/>
          <w:color w:val="000000"/>
          <w:sz w:val="24"/>
          <w:szCs w:val="24"/>
          <w:rtl/>
        </w:rPr>
        <w:t>بانک جهانی تخمین می زند که ترافیک محموله تا سال 2030 سه برابر شود و تجارت منطقه ای به سمت اتحادیه اروپا بر کریدور میانی مسلط باشد</w:t>
      </w:r>
      <w:r w:rsidRPr="007302E0">
        <w:rPr>
          <w:rFonts w:cs="B Roya"/>
          <w:color w:val="000000"/>
          <w:sz w:val="24"/>
          <w:szCs w:val="24"/>
        </w:rPr>
        <w:t>. </w:t>
      </w:r>
      <w:r w:rsidR="0049643D" w:rsidRPr="007302E0">
        <w:rPr>
          <w:rFonts w:cs="B Roya"/>
          <w:color w:val="000000"/>
          <w:sz w:val="24"/>
          <w:szCs w:val="24"/>
          <w:rtl/>
        </w:rPr>
        <w:t xml:space="preserve"> </w:t>
      </w:r>
      <w:r w:rsidR="00663FCD" w:rsidRPr="00663FCD">
        <w:rPr>
          <w:rFonts w:cs="B Roya" w:hint="cs"/>
          <w:color w:val="5B9BD5" w:themeColor="accent1"/>
          <w:sz w:val="24"/>
          <w:szCs w:val="24"/>
          <w:rtl/>
        </w:rPr>
        <w:t>(</w:t>
      </w:r>
      <w:r w:rsidR="00EC6323">
        <w:rPr>
          <w:rFonts w:cs="B Roya" w:hint="cs"/>
          <w:color w:val="5B9BD5" w:themeColor="accent1"/>
          <w:sz w:val="24"/>
          <w:szCs w:val="24"/>
          <w:rtl/>
        </w:rPr>
        <w:t>8</w:t>
      </w:r>
      <w:r w:rsidR="00663FCD" w:rsidRPr="00663FCD">
        <w:rPr>
          <w:rFonts w:cs="B Roya" w:hint="cs"/>
          <w:color w:val="5B9BD5" w:themeColor="accent1"/>
          <w:sz w:val="24"/>
          <w:szCs w:val="24"/>
          <w:rtl/>
        </w:rPr>
        <w:t>)</w:t>
      </w:r>
      <w:r w:rsidR="00663FCD">
        <w:rPr>
          <w:rFonts w:cs="B Roya" w:hint="cs"/>
          <w:color w:val="000000"/>
          <w:sz w:val="24"/>
          <w:szCs w:val="24"/>
          <w:rtl/>
        </w:rPr>
        <w:t xml:space="preserve"> </w:t>
      </w:r>
      <w:r w:rsidRPr="007302E0">
        <w:rPr>
          <w:rFonts w:cs="B Roya"/>
          <w:color w:val="000000"/>
          <w:sz w:val="24"/>
          <w:szCs w:val="24"/>
          <w:rtl/>
        </w:rPr>
        <w:t>با این وجود، این کریدور نیازمند سرمایه گذاری در ارتقاء زیرساخت ها و ادغام همه کشورهای آسیای مرکزی از طریق راه آهن و جاده است. با وجود سرمایه‌گذاری میلیاردها دلاری چین از طریق طرح کمربند و جاده</w:t>
      </w:r>
      <w:r w:rsidRPr="007302E0">
        <w:rPr>
          <w:rFonts w:cs="B Roya"/>
          <w:color w:val="000000"/>
          <w:sz w:val="24"/>
          <w:szCs w:val="24"/>
        </w:rPr>
        <w:t xml:space="preserve"> (BRI)</w:t>
      </w:r>
      <w:r w:rsidRPr="007302E0">
        <w:rPr>
          <w:rFonts w:cs="B Roya"/>
          <w:color w:val="000000"/>
          <w:sz w:val="24"/>
          <w:szCs w:val="24"/>
          <w:rtl/>
        </w:rPr>
        <w:t>، کشورهای آسیا</w:t>
      </w:r>
      <w:r w:rsidR="00577449">
        <w:rPr>
          <w:rFonts w:cs="B Roya"/>
          <w:color w:val="000000"/>
          <w:sz w:val="24"/>
          <w:szCs w:val="24"/>
          <w:rtl/>
        </w:rPr>
        <w:t>ی مرکزی کم‌ترد</w:t>
      </w:r>
      <w:r w:rsidRPr="007302E0">
        <w:rPr>
          <w:rFonts w:cs="B Roya"/>
          <w:color w:val="000000"/>
          <w:sz w:val="24"/>
          <w:szCs w:val="24"/>
          <w:rtl/>
        </w:rPr>
        <w:t>دترین اقتصادهای جهان باقی مانده‌اند. پکن منافع ژئواستراتژیک و ژئواکونومیک خود را در این منطقه برای بهره برداری از منابع هیدروکربنی و ارتباط با کریدور شمالی روسیه در اولویت قرار داده است</w:t>
      </w:r>
      <w:r w:rsidRPr="007302E0">
        <w:rPr>
          <w:rFonts w:cs="B Roya"/>
          <w:color w:val="000000"/>
          <w:sz w:val="24"/>
          <w:szCs w:val="24"/>
        </w:rPr>
        <w:t>.</w:t>
      </w:r>
    </w:p>
    <w:p w:rsidR="000576EC" w:rsidRPr="007302E0" w:rsidRDefault="000576EC" w:rsidP="00A51994">
      <w:pPr>
        <w:pStyle w:val="NoSpacing"/>
        <w:jc w:val="both"/>
        <w:rPr>
          <w:rFonts w:cs="B Roya"/>
          <w:color w:val="000000"/>
          <w:sz w:val="24"/>
          <w:szCs w:val="24"/>
        </w:rPr>
      </w:pPr>
    </w:p>
    <w:tbl>
      <w:tblPr>
        <w:tblW w:w="9497" w:type="dxa"/>
        <w:tblInd w:w="134" w:type="dxa"/>
        <w:tblBorders>
          <w:top w:val="single" w:sz="6" w:space="0" w:color="000000"/>
          <w:left w:val="single" w:sz="6" w:space="0" w:color="000000"/>
          <w:bottom w:val="single" w:sz="6" w:space="0" w:color="000000"/>
          <w:right w:val="single" w:sz="6" w:space="0" w:color="000000"/>
        </w:tblBorders>
        <w:shd w:val="clear" w:color="auto" w:fill="ECF0F1"/>
        <w:tblCellMar>
          <w:top w:w="15" w:type="dxa"/>
          <w:left w:w="15" w:type="dxa"/>
          <w:bottom w:w="15" w:type="dxa"/>
          <w:right w:w="15" w:type="dxa"/>
        </w:tblCellMar>
        <w:tblLook w:val="04A0" w:firstRow="1" w:lastRow="0" w:firstColumn="1" w:lastColumn="0" w:noHBand="0" w:noVBand="1"/>
      </w:tblPr>
      <w:tblGrid>
        <w:gridCol w:w="2410"/>
        <w:gridCol w:w="1984"/>
        <w:gridCol w:w="5103"/>
      </w:tblGrid>
      <w:tr w:rsidR="002571C9" w:rsidRPr="007302E0" w:rsidTr="0004662C">
        <w:trPr>
          <w:trHeight w:val="236"/>
        </w:trPr>
        <w:tc>
          <w:tcPr>
            <w:tcW w:w="9497" w:type="dxa"/>
            <w:gridSpan w:val="3"/>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tcPr>
          <w:p w:rsidR="002571C9" w:rsidRPr="007302E0" w:rsidRDefault="002571C9" w:rsidP="00951A68">
            <w:pPr>
              <w:pStyle w:val="NoSpacing"/>
              <w:jc w:val="center"/>
              <w:rPr>
                <w:rFonts w:cs="B Roya"/>
                <w:b/>
                <w:bCs/>
                <w:color w:val="212529"/>
                <w:sz w:val="24"/>
                <w:szCs w:val="24"/>
                <w:rtl/>
              </w:rPr>
            </w:pPr>
            <w:r w:rsidRPr="007302E0">
              <w:rPr>
                <w:rFonts w:cs="B Roya"/>
                <w:b/>
                <w:bCs/>
                <w:color w:val="000000"/>
                <w:sz w:val="24"/>
                <w:szCs w:val="24"/>
                <w:rtl/>
              </w:rPr>
              <w:t>سرمایه گذاری در کریدور میانی پس از جنگ روسیه و اوکراین</w:t>
            </w:r>
          </w:p>
        </w:tc>
      </w:tr>
      <w:tr w:rsidR="00A51994" w:rsidRPr="007302E0" w:rsidTr="0004662C">
        <w:trPr>
          <w:trHeight w:val="236"/>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b/>
                <w:bCs/>
                <w:sz w:val="20"/>
                <w:szCs w:val="20"/>
              </w:rPr>
            </w:pPr>
            <w:r w:rsidRPr="0004662C">
              <w:rPr>
                <w:rFonts w:cs="B Roya"/>
                <w:b/>
                <w:bCs/>
                <w:sz w:val="20"/>
                <w:szCs w:val="20"/>
                <w:rtl/>
              </w:rPr>
              <w:t>منبع سرمایه گذاری</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b/>
                <w:bCs/>
                <w:sz w:val="20"/>
                <w:szCs w:val="20"/>
              </w:rPr>
            </w:pPr>
            <w:r w:rsidRPr="0004662C">
              <w:rPr>
                <w:rFonts w:cs="B Roya"/>
                <w:b/>
                <w:bCs/>
                <w:sz w:val="20"/>
                <w:szCs w:val="20"/>
                <w:rtl/>
              </w:rPr>
              <w:t>اندازه سرمایه گذاری</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b/>
                <w:bCs/>
                <w:sz w:val="20"/>
                <w:szCs w:val="20"/>
              </w:rPr>
            </w:pPr>
            <w:r w:rsidRPr="0004662C">
              <w:rPr>
                <w:rFonts w:cs="B Roya"/>
                <w:b/>
                <w:bCs/>
                <w:sz w:val="20"/>
                <w:szCs w:val="20"/>
                <w:rtl/>
              </w:rPr>
              <w:t>اهمیت</w:t>
            </w:r>
          </w:p>
        </w:tc>
      </w:tr>
      <w:tr w:rsidR="00A51994" w:rsidRPr="007302E0" w:rsidTr="0004662C">
        <w:trPr>
          <w:trHeight w:val="24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بانک توسعه اوراسیا</w:t>
            </w:r>
            <w:r w:rsidR="002571C9" w:rsidRPr="0004662C">
              <w:rPr>
                <w:rFonts w:cs="B Roya"/>
                <w:sz w:val="20"/>
                <w:szCs w:val="20"/>
              </w:rPr>
              <w:t xml:space="preserve"> </w:t>
            </w:r>
            <w:r w:rsidR="00EA6A2B" w:rsidRPr="0004662C">
              <w:rPr>
                <w:rFonts w:cs="B Roya" w:hint="cs"/>
                <w:sz w:val="20"/>
                <w:szCs w:val="20"/>
                <w:rtl/>
              </w:rPr>
              <w:t>2024</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612925" w:rsidP="0004662C">
            <w:pPr>
              <w:pStyle w:val="NoSpacing"/>
              <w:jc w:val="center"/>
              <w:rPr>
                <w:rFonts w:cs="B Roya"/>
                <w:sz w:val="20"/>
                <w:szCs w:val="20"/>
              </w:rPr>
            </w:pPr>
            <w:r w:rsidRPr="0004662C">
              <w:rPr>
                <w:rFonts w:cs="B Roya" w:hint="cs"/>
                <w:sz w:val="20"/>
                <w:szCs w:val="20"/>
                <w:rtl/>
              </w:rPr>
              <w:t>3.5</w:t>
            </w:r>
            <w:r w:rsidR="00A51994" w:rsidRPr="0004662C">
              <w:rPr>
                <w:rFonts w:cs="B Roya"/>
                <w:sz w:val="20"/>
                <w:szCs w:val="20"/>
              </w:rPr>
              <w:t xml:space="preserve"> </w:t>
            </w:r>
            <w:r w:rsidR="00A51994" w:rsidRPr="0004662C">
              <w:rPr>
                <w:rFonts w:cs="B Roya"/>
                <w:sz w:val="20"/>
                <w:szCs w:val="20"/>
                <w:rtl/>
              </w:rPr>
              <w:t>میلیارد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زیرساخت های حمل و نقل</w:t>
            </w:r>
          </w:p>
        </w:tc>
      </w:tr>
      <w:tr w:rsidR="00A51994" w:rsidRPr="007302E0" w:rsidTr="0004662C">
        <w:trPr>
          <w:trHeight w:val="24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tl/>
              </w:rPr>
            </w:pPr>
            <w:r w:rsidRPr="0004662C">
              <w:rPr>
                <w:rFonts w:cs="B Roya"/>
                <w:sz w:val="20"/>
                <w:szCs w:val="20"/>
                <w:rtl/>
              </w:rPr>
              <w:t>کمیسیون اروپا</w:t>
            </w:r>
            <w:r w:rsidRPr="0004662C">
              <w:rPr>
                <w:rFonts w:cs="B Roya"/>
                <w:sz w:val="20"/>
                <w:szCs w:val="20"/>
              </w:rPr>
              <w:t xml:space="preserve"> </w:t>
            </w:r>
            <w:r w:rsidR="00EA6A2B" w:rsidRPr="0004662C">
              <w:rPr>
                <w:rFonts w:cs="B Roya" w:hint="cs"/>
                <w:sz w:val="20"/>
                <w:szCs w:val="20"/>
                <w:rtl/>
              </w:rPr>
              <w:t>2022</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612925" w:rsidP="0004662C">
            <w:pPr>
              <w:pStyle w:val="NoSpacing"/>
              <w:jc w:val="center"/>
              <w:rPr>
                <w:rFonts w:cs="B Roya"/>
                <w:sz w:val="20"/>
                <w:szCs w:val="20"/>
              </w:rPr>
            </w:pPr>
            <w:r w:rsidRPr="0004662C">
              <w:rPr>
                <w:rFonts w:cs="B Roya" w:hint="cs"/>
                <w:sz w:val="20"/>
                <w:szCs w:val="20"/>
                <w:rtl/>
              </w:rPr>
              <w:t>2.3</w:t>
            </w:r>
            <w:r w:rsidR="00A51994" w:rsidRPr="0004662C">
              <w:rPr>
                <w:rFonts w:cs="B Roya"/>
                <w:sz w:val="20"/>
                <w:szCs w:val="20"/>
              </w:rPr>
              <w:t xml:space="preserve"> </w:t>
            </w:r>
            <w:r w:rsidR="00A51994" w:rsidRPr="0004662C">
              <w:rPr>
                <w:rFonts w:cs="B Roya"/>
                <w:sz w:val="20"/>
                <w:szCs w:val="20"/>
                <w:rtl/>
              </w:rPr>
              <w:t>میلیارد یورو</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کابل برق زیر دریا برای انتقال برق از آذربایجان به اتحادیه اروپا</w:t>
            </w:r>
          </w:p>
        </w:tc>
      </w:tr>
      <w:tr w:rsidR="00A51994" w:rsidRPr="007302E0" w:rsidTr="0004662C">
        <w:trPr>
          <w:trHeight w:val="49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بانک اروپایی بازسازی و توسعه</w:t>
            </w:r>
            <w:r w:rsidR="002571C9" w:rsidRPr="0004662C">
              <w:rPr>
                <w:rFonts w:cs="B Roya"/>
                <w:sz w:val="20"/>
                <w:szCs w:val="20"/>
              </w:rPr>
              <w:t xml:space="preserve"> </w:t>
            </w:r>
            <w:r w:rsidR="00EA6A2B" w:rsidRPr="0004662C">
              <w:rPr>
                <w:rFonts w:cs="B Roya" w:hint="cs"/>
                <w:sz w:val="20"/>
                <w:szCs w:val="20"/>
                <w:rtl/>
              </w:rPr>
              <w:t>2024</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612925" w:rsidP="0004662C">
            <w:pPr>
              <w:pStyle w:val="NoSpacing"/>
              <w:jc w:val="center"/>
              <w:rPr>
                <w:rFonts w:cs="B Roya"/>
                <w:sz w:val="20"/>
                <w:szCs w:val="20"/>
              </w:rPr>
            </w:pPr>
            <w:r w:rsidRPr="0004662C">
              <w:rPr>
                <w:rFonts w:cs="B Roya" w:hint="cs"/>
                <w:sz w:val="20"/>
                <w:szCs w:val="20"/>
                <w:rtl/>
              </w:rPr>
              <w:t>1.5</w:t>
            </w:r>
            <w:r w:rsidR="00A51994" w:rsidRPr="0004662C">
              <w:rPr>
                <w:rFonts w:cs="B Roya"/>
                <w:sz w:val="20"/>
                <w:szCs w:val="20"/>
              </w:rPr>
              <w:t xml:space="preserve"> </w:t>
            </w:r>
            <w:r w:rsidR="00A51994" w:rsidRPr="0004662C">
              <w:rPr>
                <w:rFonts w:cs="B Roya"/>
                <w:sz w:val="20"/>
                <w:szCs w:val="20"/>
                <w:rtl/>
              </w:rPr>
              <w:t>میلیارد یورو</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تامین مالی اتصال حمل و نقل درون منطقه ای در آسیای مرکزی</w:t>
            </w:r>
          </w:p>
        </w:tc>
      </w:tr>
      <w:tr w:rsidR="00A51994" w:rsidRPr="007302E0" w:rsidTr="0004662C">
        <w:trPr>
          <w:trHeight w:val="24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بانک سرمایه گذاری اروپا</w:t>
            </w:r>
            <w:r w:rsidR="00EA6A2B" w:rsidRPr="0004662C">
              <w:rPr>
                <w:rFonts w:cs="B Roya" w:hint="cs"/>
                <w:sz w:val="20"/>
                <w:szCs w:val="20"/>
                <w:rtl/>
              </w:rPr>
              <w:t>2024</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612925" w:rsidP="0004662C">
            <w:pPr>
              <w:pStyle w:val="NoSpacing"/>
              <w:jc w:val="center"/>
              <w:rPr>
                <w:rFonts w:cs="B Roya"/>
                <w:sz w:val="20"/>
                <w:szCs w:val="20"/>
              </w:rPr>
            </w:pPr>
            <w:r w:rsidRPr="0004662C">
              <w:rPr>
                <w:rFonts w:cs="B Roya" w:hint="cs"/>
                <w:sz w:val="20"/>
                <w:szCs w:val="20"/>
                <w:rtl/>
              </w:rPr>
              <w:t>1.47</w:t>
            </w:r>
            <w:r w:rsidR="00A51994" w:rsidRPr="0004662C">
              <w:rPr>
                <w:rFonts w:cs="B Roya"/>
                <w:sz w:val="20"/>
                <w:szCs w:val="20"/>
              </w:rPr>
              <w:t xml:space="preserve"> </w:t>
            </w:r>
            <w:r w:rsidR="00A51994" w:rsidRPr="0004662C">
              <w:rPr>
                <w:rFonts w:cs="B Roya"/>
                <w:sz w:val="20"/>
                <w:szCs w:val="20"/>
                <w:rtl/>
              </w:rPr>
              <w:t>میلیارد یورو</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پروژه های حمل و نقل پایدار در سراسر آسیای مرکزی</w:t>
            </w:r>
          </w:p>
        </w:tc>
      </w:tr>
      <w:tr w:rsidR="00A51994" w:rsidRPr="007302E0" w:rsidTr="0004662C">
        <w:trPr>
          <w:trHeight w:val="734"/>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بنادر</w:t>
            </w:r>
            <w:r w:rsidRPr="0004662C">
              <w:rPr>
                <w:rFonts w:cs="B Roya"/>
                <w:sz w:val="20"/>
                <w:szCs w:val="20"/>
              </w:rPr>
              <w:t xml:space="preserve"> AD </w:t>
            </w:r>
            <w:r w:rsidRPr="0004662C">
              <w:rPr>
                <w:rFonts w:cs="B Roya"/>
                <w:sz w:val="20"/>
                <w:szCs w:val="20"/>
                <w:rtl/>
              </w:rPr>
              <w:t>و شرکت ملی نفت قزاقستان</w:t>
            </w:r>
            <w:r w:rsidR="002571C9" w:rsidRPr="0004662C">
              <w:rPr>
                <w:rFonts w:cs="B Roya"/>
                <w:sz w:val="20"/>
                <w:szCs w:val="20"/>
              </w:rPr>
              <w:t xml:space="preserve"> </w:t>
            </w:r>
            <w:r w:rsidR="00EA6A2B" w:rsidRPr="0004662C">
              <w:rPr>
                <w:rFonts w:cs="B Roya" w:hint="cs"/>
                <w:sz w:val="20"/>
                <w:szCs w:val="20"/>
                <w:rtl/>
              </w:rPr>
              <w:t>2024</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780</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ارائه خدمات کشتیرانی برای شرکت های انرژی و قالب سرمایه گذاری در اطراف منطقه خزر گسترش ظرفیت حمل 8 تا 10 میلیون تن نفت خام در سال</w:t>
            </w:r>
          </w:p>
        </w:tc>
      </w:tr>
      <w:tr w:rsidR="00A51994" w:rsidRPr="007302E0" w:rsidTr="0004662C">
        <w:trPr>
          <w:trHeight w:val="237"/>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proofErr w:type="spellStart"/>
            <w:r w:rsidRPr="0004662C">
              <w:rPr>
                <w:rFonts w:cs="B Roya"/>
                <w:sz w:val="20"/>
                <w:szCs w:val="20"/>
              </w:rPr>
              <w:t>Semurg</w:t>
            </w:r>
            <w:proofErr w:type="spellEnd"/>
            <w:r w:rsidRPr="0004662C">
              <w:rPr>
                <w:rFonts w:cs="B Roya"/>
                <w:sz w:val="20"/>
                <w:szCs w:val="20"/>
              </w:rPr>
              <w:t xml:space="preserve"> Invest</w:t>
            </w:r>
          </w:p>
          <w:p w:rsidR="00EA6A2B" w:rsidRPr="0004662C" w:rsidRDefault="00EA6A2B" w:rsidP="0004662C">
            <w:pPr>
              <w:pStyle w:val="NoSpacing"/>
              <w:jc w:val="center"/>
              <w:rPr>
                <w:rFonts w:cs="B Roya"/>
                <w:sz w:val="20"/>
                <w:szCs w:val="20"/>
              </w:rPr>
            </w:pPr>
            <w:r w:rsidRPr="0004662C">
              <w:rPr>
                <w:rFonts w:cs="B Roya" w:hint="cs"/>
                <w:sz w:val="20"/>
                <w:szCs w:val="20"/>
                <w:rtl/>
              </w:rPr>
              <w:t>2023</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100</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افزایش ظرفیت حمل و نقل بندر کوریک به 15 تا 20 میلیون تن در سال</w:t>
            </w:r>
          </w:p>
        </w:tc>
      </w:tr>
      <w:tr w:rsidR="00A51994" w:rsidRPr="007302E0" w:rsidTr="0004662C">
        <w:trPr>
          <w:trHeight w:val="485"/>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آذربایجان</w:t>
            </w:r>
            <w:r w:rsidR="002571C9" w:rsidRPr="0004662C">
              <w:rPr>
                <w:rFonts w:cs="B Roya"/>
                <w:sz w:val="20"/>
                <w:szCs w:val="20"/>
              </w:rPr>
              <w:t xml:space="preserve">  </w:t>
            </w:r>
            <w:r w:rsidR="00EA6A2B" w:rsidRPr="0004662C">
              <w:rPr>
                <w:rFonts w:cs="B Roya" w:hint="cs"/>
                <w:sz w:val="20"/>
                <w:szCs w:val="20"/>
                <w:rtl/>
              </w:rPr>
              <w:t>2022</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100</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کمک مالی برای بخش گرجستانی خط راه آهن باکو-تفلیس-قارس برای ارتقاء</w:t>
            </w:r>
          </w:p>
        </w:tc>
      </w:tr>
      <w:tr w:rsidR="00A51994" w:rsidRPr="007302E0" w:rsidTr="0004662C">
        <w:trPr>
          <w:trHeight w:val="24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tl/>
              </w:rPr>
            </w:pPr>
            <w:r w:rsidRPr="0004662C">
              <w:rPr>
                <w:rFonts w:cs="B Roya"/>
                <w:sz w:val="20"/>
                <w:szCs w:val="20"/>
                <w:rtl/>
              </w:rPr>
              <w:t>راه آهن آذربایجان</w:t>
            </w:r>
            <w:r w:rsidRPr="0004662C">
              <w:rPr>
                <w:rFonts w:cs="B Roya"/>
                <w:sz w:val="20"/>
                <w:szCs w:val="20"/>
              </w:rPr>
              <w:t xml:space="preserve"> CJSC</w:t>
            </w:r>
          </w:p>
          <w:p w:rsidR="00EA6A2B" w:rsidRPr="0004662C" w:rsidRDefault="00EA6A2B" w:rsidP="0004662C">
            <w:pPr>
              <w:pStyle w:val="NoSpacing"/>
              <w:jc w:val="center"/>
              <w:rPr>
                <w:rFonts w:cs="B Roya"/>
                <w:sz w:val="20"/>
                <w:szCs w:val="20"/>
                <w:rtl/>
              </w:rPr>
            </w:pPr>
            <w:r w:rsidRPr="0004662C">
              <w:rPr>
                <w:rFonts w:cs="B Roya" w:hint="cs"/>
                <w:sz w:val="20"/>
                <w:szCs w:val="20"/>
                <w:rtl/>
              </w:rPr>
              <w:t>2023</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20.58</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نوسازی شبکه راه آهن</w:t>
            </w:r>
          </w:p>
        </w:tc>
      </w:tr>
      <w:tr w:rsidR="00A51994" w:rsidRPr="007302E0" w:rsidTr="0004662C">
        <w:trPr>
          <w:trHeight w:val="248"/>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proofErr w:type="spellStart"/>
            <w:r w:rsidRPr="0004662C">
              <w:rPr>
                <w:rFonts w:cs="B Roya"/>
                <w:sz w:val="20"/>
                <w:szCs w:val="20"/>
              </w:rPr>
              <w:t>Wondernet</w:t>
            </w:r>
            <w:proofErr w:type="spellEnd"/>
            <w:r w:rsidRPr="0004662C">
              <w:rPr>
                <w:rFonts w:cs="B Roya"/>
                <w:sz w:val="20"/>
                <w:szCs w:val="20"/>
              </w:rPr>
              <w:t xml:space="preserve"> Express</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20</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ساخت ترمینال کود شیمیایی در بندر باتومی گرجستان</w:t>
            </w:r>
          </w:p>
        </w:tc>
      </w:tr>
      <w:tr w:rsidR="00A51994" w:rsidRPr="007302E0" w:rsidTr="0004662C">
        <w:trPr>
          <w:trHeight w:val="485"/>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آذربایجان</w:t>
            </w:r>
            <w:r w:rsidR="002571C9" w:rsidRPr="0004662C">
              <w:rPr>
                <w:rFonts w:cs="B Roya" w:hint="cs"/>
                <w:sz w:val="20"/>
                <w:szCs w:val="20"/>
                <w:rtl/>
              </w:rPr>
              <w:t>2022</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100</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ارتقا و نوسازی خط ریلی باکو - تفلیس - قارص برای افزایش پنج برابر ظرفیت آن به پنج میلیون تن در سال</w:t>
            </w:r>
          </w:p>
        </w:tc>
      </w:tr>
      <w:tr w:rsidR="00A51994" w:rsidRPr="007302E0" w:rsidTr="0004662C">
        <w:trPr>
          <w:trHeight w:val="510"/>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tl/>
              </w:rPr>
            </w:pPr>
            <w:r w:rsidRPr="0004662C">
              <w:rPr>
                <w:rFonts w:cs="B Roya"/>
                <w:sz w:val="20"/>
                <w:szCs w:val="20"/>
                <w:rtl/>
              </w:rPr>
              <w:t>گروه آلبایراک ترکیه</w:t>
            </w:r>
            <w:r w:rsidRPr="0004662C">
              <w:rPr>
                <w:rFonts w:cs="B Roya"/>
                <w:sz w:val="20"/>
                <w:szCs w:val="20"/>
              </w:rPr>
              <w:t xml:space="preserve"> </w:t>
            </w:r>
            <w:r w:rsidR="002571C9" w:rsidRPr="0004662C">
              <w:rPr>
                <w:rFonts w:cs="B Roya" w:hint="cs"/>
                <w:sz w:val="20"/>
                <w:szCs w:val="20"/>
                <w:rtl/>
              </w:rPr>
              <w:t>2022</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20</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توسعه بندر باکو آلبایراک عملیات پایانه کانتینر و کودهای شیمیایی</w:t>
            </w:r>
            <w:r w:rsidRPr="0004662C">
              <w:rPr>
                <w:rFonts w:cs="B Roya"/>
                <w:sz w:val="20"/>
                <w:szCs w:val="20"/>
              </w:rPr>
              <w:t xml:space="preserve"> Ro-Ro </w:t>
            </w:r>
            <w:r w:rsidRPr="0004662C">
              <w:rPr>
                <w:rFonts w:cs="B Roya"/>
                <w:sz w:val="20"/>
                <w:szCs w:val="20"/>
                <w:rtl/>
              </w:rPr>
              <w:t>را بر عهده گرفت</w:t>
            </w:r>
            <w:r w:rsidRPr="0004662C">
              <w:rPr>
                <w:rFonts w:cs="B Roya"/>
                <w:sz w:val="20"/>
                <w:szCs w:val="20"/>
              </w:rPr>
              <w:t>.</w:t>
            </w:r>
          </w:p>
        </w:tc>
      </w:tr>
      <w:tr w:rsidR="00A51994" w:rsidRPr="007302E0" w:rsidTr="0004662C">
        <w:trPr>
          <w:trHeight w:val="485"/>
        </w:trPr>
        <w:tc>
          <w:tcPr>
            <w:tcW w:w="2410"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lastRenderedPageBreak/>
              <w:t>وزارت حمل و نقل قزاقستان</w:t>
            </w:r>
          </w:p>
        </w:tc>
        <w:tc>
          <w:tcPr>
            <w:tcW w:w="1984"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EA6A2B" w:rsidP="0004662C">
            <w:pPr>
              <w:pStyle w:val="NoSpacing"/>
              <w:jc w:val="center"/>
              <w:rPr>
                <w:rFonts w:cs="B Roya"/>
                <w:sz w:val="20"/>
                <w:szCs w:val="20"/>
              </w:rPr>
            </w:pPr>
            <w:r w:rsidRPr="0004662C">
              <w:rPr>
                <w:rFonts w:cs="B Roya" w:hint="cs"/>
                <w:sz w:val="20"/>
                <w:szCs w:val="20"/>
                <w:rtl/>
              </w:rPr>
              <w:t>618</w:t>
            </w:r>
            <w:r w:rsidR="00A51994" w:rsidRPr="0004662C">
              <w:rPr>
                <w:rFonts w:cs="B Roya"/>
                <w:sz w:val="20"/>
                <w:szCs w:val="20"/>
              </w:rPr>
              <w:t xml:space="preserve"> </w:t>
            </w:r>
            <w:r w:rsidR="00A51994" w:rsidRPr="0004662C">
              <w:rPr>
                <w:rFonts w:cs="B Roya"/>
                <w:sz w:val="20"/>
                <w:szCs w:val="20"/>
                <w:rtl/>
              </w:rPr>
              <w:t>میلیون دلار آمریکا</w:t>
            </w:r>
          </w:p>
        </w:tc>
        <w:tc>
          <w:tcPr>
            <w:tcW w:w="5103" w:type="dxa"/>
            <w:tcBorders>
              <w:top w:val="single" w:sz="6" w:space="0" w:color="000000"/>
              <w:left w:val="single" w:sz="6" w:space="0" w:color="000000"/>
              <w:bottom w:val="single" w:sz="6" w:space="0" w:color="000000"/>
              <w:right w:val="single" w:sz="6" w:space="0" w:color="000000"/>
            </w:tcBorders>
            <w:shd w:val="clear" w:color="auto" w:fill="ECF0F1"/>
            <w:tcMar>
              <w:top w:w="75" w:type="dxa"/>
              <w:left w:w="75" w:type="dxa"/>
              <w:bottom w:w="75" w:type="dxa"/>
              <w:right w:w="75" w:type="dxa"/>
            </w:tcMar>
            <w:vAlign w:val="center"/>
            <w:hideMark/>
          </w:tcPr>
          <w:p w:rsidR="00A51994" w:rsidRPr="0004662C" w:rsidRDefault="00A51994" w:rsidP="0004662C">
            <w:pPr>
              <w:pStyle w:val="NoSpacing"/>
              <w:jc w:val="center"/>
              <w:rPr>
                <w:rFonts w:cs="B Roya"/>
                <w:sz w:val="20"/>
                <w:szCs w:val="20"/>
              </w:rPr>
            </w:pPr>
            <w:r w:rsidRPr="0004662C">
              <w:rPr>
                <w:rFonts w:cs="B Roya"/>
                <w:sz w:val="20"/>
                <w:szCs w:val="20"/>
                <w:rtl/>
              </w:rPr>
              <w:t>بندر آکتائو و بندر کوریک ساخت ناوگان جدید کشتی های حمل و نقل، هاب کانتینری جدید و بهبود ظرفیت بندر</w:t>
            </w:r>
          </w:p>
        </w:tc>
      </w:tr>
    </w:tbl>
    <w:p w:rsidR="00A51994" w:rsidRPr="007302E0" w:rsidRDefault="00A51994" w:rsidP="00A51994">
      <w:pPr>
        <w:pStyle w:val="NoSpacing"/>
        <w:jc w:val="both"/>
        <w:rPr>
          <w:rFonts w:cs="B Roya"/>
          <w:sz w:val="24"/>
          <w:szCs w:val="24"/>
          <w:rtl/>
        </w:rPr>
      </w:pPr>
    </w:p>
    <w:p w:rsidR="00A51994" w:rsidRPr="007302E0" w:rsidRDefault="00A51994" w:rsidP="00A51994">
      <w:pPr>
        <w:pStyle w:val="NoSpacing"/>
        <w:jc w:val="both"/>
        <w:rPr>
          <w:rFonts w:cs="B Roya"/>
          <w:b/>
          <w:bCs/>
          <w:color w:val="0069A6"/>
          <w:sz w:val="24"/>
          <w:szCs w:val="24"/>
        </w:rPr>
      </w:pPr>
      <w:r w:rsidRPr="007302E0">
        <w:rPr>
          <w:rFonts w:cs="B Roya"/>
          <w:b/>
          <w:bCs/>
          <w:color w:val="0069A6"/>
          <w:sz w:val="24"/>
          <w:szCs w:val="24"/>
          <w:rtl/>
        </w:rPr>
        <w:t>چالش های رشد کریدور میانی</w:t>
      </w:r>
    </w:p>
    <w:p w:rsidR="00A51994" w:rsidRPr="007302E0" w:rsidRDefault="00A51994" w:rsidP="00EC6323">
      <w:pPr>
        <w:pStyle w:val="NoSpacing"/>
        <w:jc w:val="both"/>
        <w:rPr>
          <w:rFonts w:cs="B Roya"/>
          <w:color w:val="000000"/>
          <w:sz w:val="24"/>
          <w:szCs w:val="24"/>
        </w:rPr>
      </w:pPr>
      <w:r w:rsidRPr="007302E0">
        <w:rPr>
          <w:rFonts w:cs="B Roya"/>
          <w:color w:val="000000"/>
          <w:sz w:val="24"/>
          <w:szCs w:val="24"/>
          <w:rtl/>
        </w:rPr>
        <w:t>بر اساس برآوردها، تردد بار در امتداد کریدور میان</w:t>
      </w:r>
      <w:r w:rsidR="000576EC">
        <w:rPr>
          <w:rFonts w:cs="B Roya" w:hint="cs"/>
          <w:color w:val="000000"/>
          <w:sz w:val="24"/>
          <w:szCs w:val="24"/>
          <w:rtl/>
        </w:rPr>
        <w:t>ی</w:t>
      </w:r>
      <w:r w:rsidRPr="007302E0">
        <w:rPr>
          <w:rFonts w:cs="B Roya"/>
          <w:color w:val="000000"/>
          <w:sz w:val="24"/>
          <w:szCs w:val="24"/>
          <w:rtl/>
        </w:rPr>
        <w:t xml:space="preserve"> تا سال 2030 سه برابر خواهد شد. با این حال، محدودیت ظرفیت‌های راه‌آهن و بندر، عدم وجود یک فرآیند تعرفه‌ای یکپارچه، عدم دیجیتالی‌سازی و کمبود کانتینرهای حمل‌ونقل در دریای خزر باعث ایجاد گلوگاه‌ها در طول مسیر شده است. مسیر کشورهای آسیای مرکزی همچنین به سرمایه گذاری برای توسعه راه آهن برای ادغام منطقه ای و اتصال کریدور میانی نیاز دارند. سرمایه‌گذاری‌های مورد نیاز برای ارتقای زیرساخت‌ها در طول مسیر حدود 20.5 میلیارد دلار در سال 2023 برآورد شده است</w:t>
      </w:r>
      <w:r w:rsidR="00663FCD">
        <w:rPr>
          <w:rFonts w:cs="B Roya"/>
          <w:color w:val="000000"/>
          <w:sz w:val="24"/>
          <w:szCs w:val="24"/>
        </w:rPr>
        <w:t xml:space="preserve"> </w:t>
      </w:r>
      <w:r w:rsidRPr="007302E0">
        <w:rPr>
          <w:rFonts w:cs="B Roya"/>
          <w:color w:val="000000"/>
          <w:sz w:val="24"/>
          <w:szCs w:val="24"/>
        </w:rPr>
        <w:t>.</w:t>
      </w:r>
      <w:r w:rsidR="000576EC" w:rsidRPr="007302E0">
        <w:rPr>
          <w:rFonts w:cs="B Roya"/>
          <w:color w:val="000000"/>
          <w:sz w:val="24"/>
          <w:szCs w:val="24"/>
        </w:rPr>
        <w:t xml:space="preserve"> </w:t>
      </w:r>
      <w:r w:rsidR="00663FCD" w:rsidRPr="00663FCD">
        <w:rPr>
          <w:rFonts w:cs="B Roya" w:hint="cs"/>
          <w:color w:val="5B9BD5" w:themeColor="accent1"/>
          <w:sz w:val="24"/>
          <w:szCs w:val="24"/>
          <w:rtl/>
        </w:rPr>
        <w:t>(</w:t>
      </w:r>
      <w:r w:rsidR="00EC6323">
        <w:rPr>
          <w:rFonts w:cs="B Roya" w:hint="cs"/>
          <w:color w:val="5B9BD5" w:themeColor="accent1"/>
          <w:sz w:val="24"/>
          <w:szCs w:val="24"/>
          <w:rtl/>
        </w:rPr>
        <w:t>9</w:t>
      </w:r>
      <w:r w:rsidR="00663FCD" w:rsidRPr="00663FCD">
        <w:rPr>
          <w:rFonts w:cs="B Roya" w:hint="cs"/>
          <w:color w:val="5B9BD5" w:themeColor="accent1"/>
          <w:sz w:val="24"/>
          <w:szCs w:val="24"/>
          <w:rtl/>
        </w:rPr>
        <w:t>)</w:t>
      </w:r>
    </w:p>
    <w:p w:rsidR="00A51994" w:rsidRPr="007302E0" w:rsidRDefault="00A51994" w:rsidP="00EC6323">
      <w:pPr>
        <w:pStyle w:val="NoSpacing"/>
        <w:jc w:val="both"/>
        <w:rPr>
          <w:rFonts w:cs="B Roya"/>
          <w:color w:val="000000"/>
          <w:sz w:val="24"/>
          <w:szCs w:val="24"/>
        </w:rPr>
      </w:pPr>
      <w:r w:rsidRPr="007302E0">
        <w:rPr>
          <w:rFonts w:cs="B Roya"/>
          <w:color w:val="000000"/>
          <w:sz w:val="24"/>
          <w:szCs w:val="24"/>
          <w:rtl/>
        </w:rPr>
        <w:t>کریدور میان</w:t>
      </w:r>
      <w:r w:rsidR="000576EC">
        <w:rPr>
          <w:rFonts w:cs="B Roya" w:hint="cs"/>
          <w:color w:val="000000"/>
          <w:sz w:val="24"/>
          <w:szCs w:val="24"/>
          <w:rtl/>
        </w:rPr>
        <w:t>ی</w:t>
      </w:r>
      <w:r w:rsidRPr="007302E0">
        <w:rPr>
          <w:rFonts w:cs="B Roya"/>
          <w:color w:val="000000"/>
          <w:sz w:val="24"/>
          <w:szCs w:val="24"/>
          <w:rtl/>
        </w:rPr>
        <w:t xml:space="preserve"> با وجود چالش هایی که دارد، یک گزینه رقابتی برای حمل و نقل بار است. پتانسیل کاهش هزینه حمل و نقل و زمان ترانزیت آن را به مسیری جذاب تر از کریدور شمالی روسیه و مسیر دریایی از طریق کانال سوئز تبدیل می کند. در سال 2020، هزینه حمل و نقل به ازای هر کانتینر 40 فوتی از چین به اروپا از طریق کریدور شمالی روسیه بین 2800 تا 3200 دلار آمریکا، برای مسیر دریایی بین 1500 تا 2000 دلار آمریکا و برای کریدور میانی بین 3500 دلار آمریکا باقی مانده است. 4500 دلار آمریکا علیرغم این هزینه ها، پتانسیل کریدور میانی برای کاهش زمان عبور و مرور و ارائه مسیر مستقیم تر، مزیت آشکاری برای ذینفعان ایجاد می کند</w:t>
      </w:r>
      <w:r w:rsidR="000576EC">
        <w:rPr>
          <w:rFonts w:cs="B Roya"/>
          <w:color w:val="000000"/>
          <w:sz w:val="24"/>
          <w:szCs w:val="24"/>
        </w:rPr>
        <w:t>.</w:t>
      </w:r>
      <w:r w:rsidR="00663FCD" w:rsidRPr="00663FCD">
        <w:rPr>
          <w:rFonts w:cs="B Roya" w:hint="cs"/>
          <w:color w:val="5B9BD5" w:themeColor="accent1"/>
          <w:sz w:val="24"/>
          <w:szCs w:val="24"/>
          <w:rtl/>
        </w:rPr>
        <w:t xml:space="preserve"> (</w:t>
      </w:r>
      <w:r w:rsidR="00663FCD">
        <w:rPr>
          <w:rFonts w:cs="B Roya" w:hint="cs"/>
          <w:color w:val="5B9BD5" w:themeColor="accent1"/>
          <w:sz w:val="24"/>
          <w:szCs w:val="24"/>
          <w:rtl/>
        </w:rPr>
        <w:t>1</w:t>
      </w:r>
      <w:r w:rsidR="00EC6323">
        <w:rPr>
          <w:rFonts w:cs="B Roya" w:hint="cs"/>
          <w:color w:val="5B9BD5" w:themeColor="accent1"/>
          <w:sz w:val="24"/>
          <w:szCs w:val="24"/>
          <w:rtl/>
        </w:rPr>
        <w:t>0</w:t>
      </w:r>
      <w:r w:rsidR="00663FCD" w:rsidRPr="00663FCD">
        <w:rPr>
          <w:rFonts w:cs="B Roya" w:hint="cs"/>
          <w:color w:val="5B9BD5" w:themeColor="accent1"/>
          <w:sz w:val="24"/>
          <w:szCs w:val="24"/>
          <w:rtl/>
        </w:rPr>
        <w:t>)</w:t>
      </w:r>
    </w:p>
    <w:p w:rsidR="00A51994" w:rsidRPr="007302E0" w:rsidRDefault="00A51994" w:rsidP="00EC6323">
      <w:pPr>
        <w:pStyle w:val="NoSpacing"/>
        <w:jc w:val="both"/>
        <w:rPr>
          <w:rFonts w:cs="B Roya"/>
          <w:color w:val="000000"/>
          <w:sz w:val="24"/>
          <w:szCs w:val="24"/>
        </w:rPr>
      </w:pPr>
      <w:r w:rsidRPr="007302E0">
        <w:rPr>
          <w:rFonts w:cs="B Roya"/>
          <w:color w:val="000000"/>
          <w:sz w:val="24"/>
          <w:szCs w:val="24"/>
          <w:rtl/>
        </w:rPr>
        <w:t xml:space="preserve">در سال 2022، ترکیه، گرجستان، آذربایجان و قزاقستان نقشه راهی برای بهبود کارایی یک مسیر با حذف تنگناها امضا کردند. در سال 2023، قزاقستان، گرجستان و آذربایجان یک </w:t>
      </w:r>
      <w:r w:rsidR="0049643D">
        <w:rPr>
          <w:rFonts w:cs="B Roya" w:hint="cs"/>
          <w:color w:val="000000"/>
          <w:sz w:val="24"/>
          <w:szCs w:val="24"/>
          <w:rtl/>
        </w:rPr>
        <w:t>تفاهم</w:t>
      </w:r>
      <w:r w:rsidRPr="007302E0">
        <w:rPr>
          <w:rFonts w:cs="B Roya"/>
          <w:color w:val="000000"/>
          <w:sz w:val="24"/>
          <w:szCs w:val="24"/>
          <w:rtl/>
        </w:rPr>
        <w:t xml:space="preserve"> سه جانبه برای ایجاد یک شرکت لجستیکی مشترک با مالکیت و مدیریت برای کاهش تأخیرهای عملیاتی و ساده کردن روند تعرفه در طول مسیر تشکیل دادند. آنها اقداماتی را برای حمل و نقل سریع و ظرفیت بخش گرجستانی خط باکو - تفلیس - کارس انجام دادند که به پنج میلیون تن افزایش یافت و ارتقا در می 2024 به پایان رسید. این اقدامات منجر به کاهش زمان ترانزیت به 19 - شد. 23 روز تا پایان سال 2023</w:t>
      </w:r>
      <w:r w:rsidR="000576EC">
        <w:rPr>
          <w:rFonts w:cs="B Roya"/>
          <w:color w:val="000000"/>
          <w:sz w:val="24"/>
          <w:szCs w:val="24"/>
        </w:rPr>
        <w:t>.</w:t>
      </w:r>
      <w:r w:rsidR="00663FCD" w:rsidRPr="00663FCD">
        <w:rPr>
          <w:rFonts w:cs="B Roya" w:hint="cs"/>
          <w:color w:val="5B9BD5" w:themeColor="accent1"/>
          <w:sz w:val="24"/>
          <w:szCs w:val="24"/>
          <w:rtl/>
        </w:rPr>
        <w:t xml:space="preserve"> (1</w:t>
      </w:r>
      <w:r w:rsidR="00EC6323">
        <w:rPr>
          <w:rFonts w:cs="B Roya" w:hint="cs"/>
          <w:color w:val="5B9BD5" w:themeColor="accent1"/>
          <w:sz w:val="24"/>
          <w:szCs w:val="24"/>
          <w:rtl/>
        </w:rPr>
        <w:t>1</w:t>
      </w:r>
      <w:r w:rsidR="00663FCD" w:rsidRPr="00663FCD">
        <w:rPr>
          <w:rFonts w:cs="B Roya" w:hint="cs"/>
          <w:color w:val="5B9BD5" w:themeColor="accent1"/>
          <w:sz w:val="24"/>
          <w:szCs w:val="24"/>
          <w:rtl/>
        </w:rPr>
        <w:t>)</w:t>
      </w:r>
    </w:p>
    <w:p w:rsidR="00A51994" w:rsidRPr="007302E0" w:rsidRDefault="00A51994" w:rsidP="00EC6323">
      <w:pPr>
        <w:pStyle w:val="NoSpacing"/>
        <w:jc w:val="both"/>
        <w:rPr>
          <w:rFonts w:cs="B Roya"/>
          <w:color w:val="000000"/>
          <w:sz w:val="24"/>
          <w:szCs w:val="24"/>
        </w:rPr>
      </w:pPr>
      <w:r w:rsidRPr="007302E0">
        <w:rPr>
          <w:rFonts w:cs="B Roya"/>
          <w:color w:val="000000"/>
          <w:sz w:val="24"/>
          <w:szCs w:val="24"/>
          <w:rtl/>
        </w:rPr>
        <w:t>آذربایجان قبلاً ظرفیت خود را با نوسازی بندر باکو افزایش داده است که به خوبی به خطوط راه آهن ملی متصل است و مقرراتی برای کاهش اختلافات مطابق با قوانین بین المللی در نظر گرفته شده است. ظرفیت بندر در حال گسترش است تا شامل دو اسکله بارگیری دیگر شود که 25 میلیون تن بار و یک میلیون</w:t>
      </w:r>
      <w:r w:rsidRPr="007302E0">
        <w:rPr>
          <w:rFonts w:cs="B Roya"/>
          <w:color w:val="000000"/>
          <w:sz w:val="24"/>
          <w:szCs w:val="24"/>
        </w:rPr>
        <w:t xml:space="preserve"> TEU </w:t>
      </w:r>
      <w:r w:rsidRPr="007302E0">
        <w:rPr>
          <w:rFonts w:cs="B Roya"/>
          <w:color w:val="000000"/>
          <w:sz w:val="24"/>
          <w:szCs w:val="24"/>
          <w:rtl/>
        </w:rPr>
        <w:t>را حمل می کند. علاوه بر این، باکو دارای</w:t>
      </w:r>
      <w:r w:rsidR="0049643D">
        <w:rPr>
          <w:rFonts w:cs="B Roya" w:hint="cs"/>
          <w:color w:val="000000"/>
          <w:sz w:val="24"/>
          <w:szCs w:val="24"/>
          <w:rtl/>
        </w:rPr>
        <w:t xml:space="preserve"> یکی از </w:t>
      </w:r>
      <w:r w:rsidRPr="007302E0">
        <w:rPr>
          <w:rFonts w:cs="B Roya"/>
          <w:color w:val="000000"/>
          <w:sz w:val="24"/>
          <w:szCs w:val="24"/>
          <w:rtl/>
        </w:rPr>
        <w:t>بزرگترین ناوگان غیرنظامی در دریای خزر با 52 کشتی باری است و کارخانه کشتی سازی باکو می تواند انواع کشتی ها را تولید کند. قزاقستان همچنین قراردادی با گروه</w:t>
      </w:r>
      <w:r w:rsidRPr="007302E0">
        <w:rPr>
          <w:rFonts w:cs="B Roya"/>
          <w:color w:val="000000"/>
          <w:sz w:val="24"/>
          <w:szCs w:val="24"/>
        </w:rPr>
        <w:t xml:space="preserve"> AD Ports </w:t>
      </w:r>
      <w:r w:rsidRPr="007302E0">
        <w:rPr>
          <w:rFonts w:cs="B Roya"/>
          <w:color w:val="000000"/>
          <w:sz w:val="24"/>
          <w:szCs w:val="24"/>
          <w:rtl/>
        </w:rPr>
        <w:t>مستقر در امارات برای ارائه خدمات کشتیرانی برای شرکت های انرژی فعال در دریای خزر تحت این سرمایه گذاری مشترک امضا کرده است</w:t>
      </w:r>
      <w:r w:rsidR="0004662C">
        <w:rPr>
          <w:rFonts w:cs="B Roya" w:hint="cs"/>
          <w:color w:val="000000"/>
          <w:sz w:val="24"/>
          <w:szCs w:val="24"/>
          <w:rtl/>
        </w:rPr>
        <w:t>.</w:t>
      </w:r>
      <w:r w:rsidR="00663FCD" w:rsidRPr="00663FCD">
        <w:rPr>
          <w:rFonts w:cs="B Roya" w:hint="cs"/>
          <w:color w:val="5B9BD5" w:themeColor="accent1"/>
          <w:sz w:val="24"/>
          <w:szCs w:val="24"/>
          <w:rtl/>
        </w:rPr>
        <w:t xml:space="preserve"> (1</w:t>
      </w:r>
      <w:r w:rsidR="00EC6323">
        <w:rPr>
          <w:rFonts w:cs="B Roya" w:hint="cs"/>
          <w:color w:val="5B9BD5" w:themeColor="accent1"/>
          <w:sz w:val="24"/>
          <w:szCs w:val="24"/>
          <w:rtl/>
        </w:rPr>
        <w:t>2</w:t>
      </w:r>
      <w:r w:rsidR="00663FCD" w:rsidRPr="00663FCD">
        <w:rPr>
          <w:rFonts w:cs="B Roya" w:hint="cs"/>
          <w:color w:val="5B9BD5" w:themeColor="accent1"/>
          <w:sz w:val="24"/>
          <w:szCs w:val="24"/>
          <w:rtl/>
        </w:rPr>
        <w:t>)</w:t>
      </w:r>
    </w:p>
    <w:p w:rsidR="00A51994" w:rsidRPr="007302E0" w:rsidRDefault="00A51994" w:rsidP="002571C9">
      <w:pPr>
        <w:pStyle w:val="NoSpacing"/>
        <w:jc w:val="both"/>
        <w:rPr>
          <w:rFonts w:cs="B Roya"/>
          <w:color w:val="000000"/>
          <w:sz w:val="24"/>
          <w:szCs w:val="24"/>
        </w:rPr>
      </w:pPr>
      <w:r w:rsidRPr="007302E0">
        <w:rPr>
          <w:rFonts w:cs="B Roya"/>
          <w:color w:val="000000"/>
          <w:sz w:val="24"/>
          <w:szCs w:val="24"/>
          <w:rtl/>
        </w:rPr>
        <w:t>در سال 2023، قزاقستان و ازبکستان ساخت یک خط ریلی 152 کیلومتری بین دربازا و مکتارال را برای کمک به جابجایی بار بین دو کشور آغاز کردند. قزاقستان همچنین راه آهن جدیدی را با دور زدن آلماتی آغاز کرده است. تا سال 2026، بیش از 1300 کیلومتر راه آهن جدید برای جابجایی محموله در امتداد کریدور میانی در نظر گرفته شده است</w:t>
      </w:r>
      <w:r w:rsidRPr="007302E0">
        <w:rPr>
          <w:rFonts w:cs="B Roya"/>
          <w:color w:val="000000"/>
          <w:sz w:val="24"/>
          <w:szCs w:val="24"/>
        </w:rPr>
        <w:t>. </w:t>
      </w:r>
      <w:bookmarkStart w:id="3" w:name="_ednref47"/>
      <w:r w:rsidRPr="007302E0">
        <w:rPr>
          <w:rFonts w:cs="B Roya"/>
          <w:color w:val="000000"/>
          <w:sz w:val="24"/>
          <w:szCs w:val="24"/>
        </w:rPr>
        <w:fldChar w:fldCharType="begin"/>
      </w:r>
      <w:r w:rsidRPr="007302E0">
        <w:rPr>
          <w:rFonts w:cs="B Roya"/>
          <w:color w:val="000000"/>
          <w:sz w:val="24"/>
          <w:szCs w:val="24"/>
        </w:rPr>
        <w:instrText xml:space="preserve"> HYPERLINK "https://www.orfonline.org/research/the-middle-corridor-reviving-connectivity-for-eu-central-asia-trade-and-india-s-strategic-imperative" \l "_edn47" </w:instrText>
      </w:r>
      <w:r w:rsidRPr="007302E0">
        <w:rPr>
          <w:rFonts w:cs="B Roya"/>
          <w:color w:val="000000"/>
          <w:sz w:val="24"/>
          <w:szCs w:val="24"/>
        </w:rPr>
        <w:fldChar w:fldCharType="end"/>
      </w:r>
      <w:bookmarkEnd w:id="3"/>
      <w:r w:rsidR="0049643D" w:rsidRPr="007302E0">
        <w:rPr>
          <w:rFonts w:cs="B Roya"/>
          <w:color w:val="000000"/>
          <w:sz w:val="24"/>
          <w:szCs w:val="24"/>
          <w:rtl/>
        </w:rPr>
        <w:t xml:space="preserve"> </w:t>
      </w:r>
      <w:r w:rsidRPr="007302E0">
        <w:rPr>
          <w:rFonts w:cs="B Roya"/>
          <w:color w:val="000000"/>
          <w:sz w:val="24"/>
          <w:szCs w:val="24"/>
          <w:rtl/>
        </w:rPr>
        <w:t>ازبکستان، یک کشور محصور در خشکی دوگانه، 80 درصد تجارت خود را از طریق خاک روسیه از طریق کریدور شمالی انجام می دهد. جنگ در اوکراین تاشکند را مجبور به جستجوی مسیرهای تجاری جدید کرده است و انحراف به سمت کریدور میان</w:t>
      </w:r>
      <w:r w:rsidR="002571C9">
        <w:rPr>
          <w:rFonts w:cs="B Roya" w:hint="cs"/>
          <w:color w:val="000000"/>
          <w:sz w:val="24"/>
          <w:szCs w:val="24"/>
          <w:rtl/>
        </w:rPr>
        <w:t>ی</w:t>
      </w:r>
      <w:r w:rsidRPr="007302E0">
        <w:rPr>
          <w:rFonts w:cs="B Roya"/>
          <w:color w:val="000000"/>
          <w:sz w:val="24"/>
          <w:szCs w:val="24"/>
          <w:rtl/>
        </w:rPr>
        <w:t xml:space="preserve"> به سرمایه گذاری و پروژه های زیربنایی بیشتری نیاز دارد</w:t>
      </w:r>
      <w:r w:rsidRPr="007302E0">
        <w:rPr>
          <w:rFonts w:cs="B Roya"/>
          <w:color w:val="000000"/>
          <w:sz w:val="24"/>
          <w:szCs w:val="24"/>
        </w:rPr>
        <w:t>.</w:t>
      </w:r>
    </w:p>
    <w:p w:rsidR="00A51994" w:rsidRPr="007302E0" w:rsidRDefault="00A51994" w:rsidP="00A51994">
      <w:pPr>
        <w:pStyle w:val="NoSpacing"/>
        <w:jc w:val="both"/>
        <w:rPr>
          <w:rFonts w:cs="B Roya"/>
          <w:b/>
          <w:bCs/>
          <w:color w:val="0069A6"/>
          <w:sz w:val="24"/>
          <w:szCs w:val="24"/>
          <w:rtl/>
        </w:rPr>
      </w:pPr>
    </w:p>
    <w:p w:rsidR="00A51994" w:rsidRPr="007302E0" w:rsidRDefault="00A51994" w:rsidP="00A51994">
      <w:pPr>
        <w:pStyle w:val="NoSpacing"/>
        <w:jc w:val="both"/>
        <w:rPr>
          <w:rFonts w:cs="B Roya"/>
          <w:b/>
          <w:bCs/>
          <w:color w:val="2B5371"/>
          <w:sz w:val="24"/>
          <w:szCs w:val="24"/>
        </w:rPr>
      </w:pPr>
      <w:r w:rsidRPr="007302E0">
        <w:rPr>
          <w:rFonts w:cs="B Roya"/>
          <w:b/>
          <w:bCs/>
          <w:color w:val="0069A6"/>
          <w:sz w:val="24"/>
          <w:szCs w:val="24"/>
          <w:rtl/>
        </w:rPr>
        <w:lastRenderedPageBreak/>
        <w:t>منطقه قفقاز</w:t>
      </w:r>
    </w:p>
    <w:p w:rsidR="00A51994" w:rsidRPr="007302E0" w:rsidRDefault="00A51994" w:rsidP="009E5FC0">
      <w:pPr>
        <w:pStyle w:val="NoSpacing"/>
        <w:jc w:val="both"/>
        <w:rPr>
          <w:rFonts w:cs="B Roya"/>
          <w:color w:val="000000"/>
          <w:sz w:val="24"/>
          <w:szCs w:val="24"/>
        </w:rPr>
      </w:pPr>
      <w:r w:rsidRPr="007302E0">
        <w:rPr>
          <w:rFonts w:cs="B Roya"/>
          <w:color w:val="000000"/>
          <w:sz w:val="24"/>
          <w:szCs w:val="24"/>
          <w:rtl/>
        </w:rPr>
        <w:t>تلاش پکن برای توسعه کریدور حمل و نقل در منطقه قفقاز به عنوان بخشی از</w:t>
      </w:r>
      <w:r w:rsidR="009E5FC0">
        <w:rPr>
          <w:rFonts w:cs="B Roya"/>
          <w:color w:val="000000"/>
          <w:sz w:val="24"/>
          <w:szCs w:val="24"/>
        </w:rPr>
        <w:t xml:space="preserve"> </w:t>
      </w:r>
      <w:r w:rsidR="009E5FC0">
        <w:rPr>
          <w:rFonts w:cs="B Roya" w:hint="cs"/>
          <w:color w:val="000000"/>
          <w:sz w:val="24"/>
          <w:szCs w:val="24"/>
          <w:rtl/>
        </w:rPr>
        <w:t>ابر پروژه یک کمربند یک جاده دولت چین (</w:t>
      </w:r>
      <w:r w:rsidR="009E5FC0">
        <w:rPr>
          <w:rFonts w:cs="B Roya"/>
          <w:color w:val="000000"/>
          <w:sz w:val="24"/>
          <w:szCs w:val="24"/>
        </w:rPr>
        <w:t>BRI</w:t>
      </w:r>
      <w:r w:rsidR="009E5FC0">
        <w:rPr>
          <w:rFonts w:cs="B Roya" w:hint="cs"/>
          <w:color w:val="000000"/>
          <w:sz w:val="24"/>
          <w:szCs w:val="24"/>
          <w:rtl/>
        </w:rPr>
        <w:t>)</w:t>
      </w:r>
      <w:r w:rsidRPr="007302E0">
        <w:rPr>
          <w:rFonts w:cs="B Roya"/>
          <w:color w:val="000000"/>
          <w:sz w:val="24"/>
          <w:szCs w:val="24"/>
        </w:rPr>
        <w:t xml:space="preserve"> </w:t>
      </w:r>
      <w:r w:rsidRPr="007302E0">
        <w:rPr>
          <w:rFonts w:cs="B Roya"/>
          <w:color w:val="000000"/>
          <w:sz w:val="24"/>
          <w:szCs w:val="24"/>
          <w:rtl/>
        </w:rPr>
        <w:t>هنوز به نتیجه نرسیده است. علیرغم تلاش ها برای ادغام</w:t>
      </w:r>
      <w:r w:rsidRPr="007302E0">
        <w:rPr>
          <w:rFonts w:cs="B Roya"/>
          <w:color w:val="000000"/>
          <w:sz w:val="24"/>
          <w:szCs w:val="24"/>
        </w:rPr>
        <w:t xml:space="preserve"> BRI </w:t>
      </w:r>
      <w:r w:rsidRPr="007302E0">
        <w:rPr>
          <w:rFonts w:cs="B Roya"/>
          <w:color w:val="000000"/>
          <w:sz w:val="24"/>
          <w:szCs w:val="24"/>
          <w:rtl/>
        </w:rPr>
        <w:t>با کریدور میانی، چین هنوز هیچ سرمایه گذاری قابل توجهی در توسعه این کریدور انجام نداده است. کریدور میانی برای سیاست خارجی چندجانبه کشورهای آسیای مرکزی کوتاهتر و استراتژیک است که منطقه را از هژمونی همکاری چین و روسیه خارج خواهد کرد. این مسیر به طور بالقوه می تواند رقابت پذیری مسیرهای موجود از طریق روسیه را تضعیف کند و در نتیجه روابط پکن با مسکو را متشنج کند. برخی کشورها همچنین با اشاره به موفقیت محدود کریدور اقتصادی چین و پاکستان</w:t>
      </w:r>
      <w:r w:rsidRPr="007302E0">
        <w:rPr>
          <w:rFonts w:cs="B Roya"/>
          <w:color w:val="000000"/>
          <w:sz w:val="24"/>
          <w:szCs w:val="24"/>
        </w:rPr>
        <w:t xml:space="preserve"> (CPEC) </w:t>
      </w:r>
      <w:r w:rsidRPr="007302E0">
        <w:rPr>
          <w:rFonts w:cs="B Roya"/>
          <w:color w:val="000000"/>
          <w:sz w:val="24"/>
          <w:szCs w:val="24"/>
          <w:rtl/>
        </w:rPr>
        <w:t>نسبت به همکاری با چین در پروژه ها ابراز نگرانی کرده اند و نسبت به انگیزه های چین محتاط هستند</w:t>
      </w:r>
      <w:r w:rsidRPr="007302E0">
        <w:rPr>
          <w:rFonts w:cs="B Roya"/>
          <w:color w:val="000000"/>
          <w:sz w:val="24"/>
          <w:szCs w:val="24"/>
        </w:rPr>
        <w:t>.</w:t>
      </w:r>
    </w:p>
    <w:p w:rsidR="00320E03" w:rsidRDefault="00A51994" w:rsidP="00EC6323">
      <w:pPr>
        <w:pStyle w:val="NoSpacing"/>
        <w:jc w:val="both"/>
        <w:rPr>
          <w:rFonts w:cs="B Roya"/>
          <w:color w:val="000000"/>
          <w:sz w:val="24"/>
          <w:szCs w:val="24"/>
          <w:rtl/>
        </w:rPr>
      </w:pPr>
      <w:r w:rsidRPr="007302E0">
        <w:rPr>
          <w:rFonts w:cs="B Roya"/>
          <w:color w:val="000000"/>
          <w:sz w:val="24"/>
          <w:szCs w:val="24"/>
          <w:rtl/>
        </w:rPr>
        <w:t>تجارت رو به رشد بین کشورهای مسیر و بین آسیای مرکزی و اتحادیه اروپا پس از جنگ روسیه و اوکراین افزایش یافت. در نتیجه، پکن در تلاش است</w:t>
      </w:r>
      <w:r w:rsidRPr="007302E0">
        <w:rPr>
          <w:rFonts w:cs="B Roya"/>
          <w:color w:val="000000"/>
          <w:sz w:val="24"/>
          <w:szCs w:val="24"/>
        </w:rPr>
        <w:t xml:space="preserve"> BRI </w:t>
      </w:r>
      <w:r w:rsidRPr="007302E0">
        <w:rPr>
          <w:rFonts w:cs="B Roya"/>
          <w:color w:val="000000"/>
          <w:sz w:val="24"/>
          <w:szCs w:val="24"/>
          <w:rtl/>
        </w:rPr>
        <w:t>و کریدور میانی را در کشورهای قفقاز آذربایجان و گرجستان همسو کند تا اتکای چین به مسیرهای موجود را کاهش دهد و خطر اختلالات را کاهش دهد</w:t>
      </w:r>
      <w:r w:rsidR="00450F27">
        <w:rPr>
          <w:rFonts w:cs="B Roya" w:hint="cs"/>
          <w:color w:val="000000"/>
          <w:sz w:val="24"/>
          <w:szCs w:val="24"/>
          <w:rtl/>
        </w:rPr>
        <w:t>.</w:t>
      </w:r>
      <w:r w:rsidR="00663FCD" w:rsidRPr="00663FCD">
        <w:rPr>
          <w:rFonts w:cs="B Roya" w:hint="cs"/>
          <w:color w:val="5B9BD5" w:themeColor="accent1"/>
          <w:sz w:val="24"/>
          <w:szCs w:val="24"/>
          <w:rtl/>
        </w:rPr>
        <w:t xml:space="preserve"> (1</w:t>
      </w:r>
      <w:r w:rsidR="00EC6323">
        <w:rPr>
          <w:rFonts w:cs="B Roya" w:hint="cs"/>
          <w:color w:val="5B9BD5" w:themeColor="accent1"/>
          <w:sz w:val="24"/>
          <w:szCs w:val="24"/>
          <w:rtl/>
        </w:rPr>
        <w:t>3</w:t>
      </w:r>
      <w:r w:rsidR="00663FCD" w:rsidRPr="00663FCD">
        <w:rPr>
          <w:rFonts w:cs="B Roya" w:hint="cs"/>
          <w:color w:val="5B9BD5" w:themeColor="accent1"/>
          <w:sz w:val="24"/>
          <w:szCs w:val="24"/>
          <w:rtl/>
        </w:rPr>
        <w:t>)</w:t>
      </w:r>
    </w:p>
    <w:p w:rsidR="00A51994" w:rsidRPr="007302E0" w:rsidRDefault="00320E03" w:rsidP="00EC6323">
      <w:pPr>
        <w:pStyle w:val="NoSpacing"/>
        <w:jc w:val="both"/>
        <w:rPr>
          <w:rFonts w:cs="B Roya"/>
          <w:color w:val="000000"/>
          <w:sz w:val="24"/>
          <w:szCs w:val="24"/>
        </w:rPr>
      </w:pPr>
      <w:r w:rsidRPr="007302E0">
        <w:rPr>
          <w:rFonts w:cs="B Roya"/>
          <w:color w:val="000000"/>
          <w:sz w:val="24"/>
          <w:szCs w:val="24"/>
          <w:rtl/>
        </w:rPr>
        <w:t xml:space="preserve"> </w:t>
      </w:r>
      <w:r w:rsidR="00A51994" w:rsidRPr="007302E0">
        <w:rPr>
          <w:rFonts w:cs="B Roya"/>
          <w:color w:val="000000"/>
          <w:sz w:val="24"/>
          <w:szCs w:val="24"/>
          <w:rtl/>
        </w:rPr>
        <w:t>تفلیس نیز پس از آغاز جنگ اوکراین در موقعیت دشواری قرار گرفته است. از زمان تهاجم سال 2008، روسیه دو قلمرو گرجستان را اشغال کرده است. ترس از تحرکات نظامی مجدد از مسکو، گرجستان را به سمت نزدیک شدن مجدد به روسیه سوق داده است و تفلیس آرزوهای خود را برای عضویت در اتحادیه اروپا و ناتو کاهش داده اس</w:t>
      </w:r>
      <w:r w:rsidR="00450F27">
        <w:rPr>
          <w:rFonts w:cs="B Roya" w:hint="cs"/>
          <w:color w:val="000000"/>
          <w:sz w:val="24"/>
          <w:szCs w:val="24"/>
          <w:rtl/>
        </w:rPr>
        <w:t>ت.</w:t>
      </w:r>
      <w:r w:rsidR="00663FCD" w:rsidRPr="00663FCD">
        <w:rPr>
          <w:rFonts w:cs="B Roya" w:hint="cs"/>
          <w:color w:val="5B9BD5" w:themeColor="accent1"/>
          <w:sz w:val="24"/>
          <w:szCs w:val="24"/>
          <w:rtl/>
        </w:rPr>
        <w:t xml:space="preserve"> (1</w:t>
      </w:r>
      <w:r w:rsidR="00EC6323">
        <w:rPr>
          <w:rFonts w:cs="B Roya" w:hint="cs"/>
          <w:color w:val="5B9BD5" w:themeColor="accent1"/>
          <w:sz w:val="24"/>
          <w:szCs w:val="24"/>
          <w:rtl/>
        </w:rPr>
        <w:t>4</w:t>
      </w:r>
      <w:r w:rsidR="00663FCD" w:rsidRPr="00663FCD">
        <w:rPr>
          <w:rFonts w:cs="B Roya" w:hint="cs"/>
          <w:color w:val="5B9BD5" w:themeColor="accent1"/>
          <w:sz w:val="24"/>
          <w:szCs w:val="24"/>
          <w:rtl/>
        </w:rPr>
        <w:t>)</w:t>
      </w:r>
      <w:r w:rsidR="00A51994" w:rsidRPr="007302E0">
        <w:rPr>
          <w:rFonts w:cs="B Roya"/>
          <w:color w:val="000000"/>
          <w:sz w:val="24"/>
          <w:szCs w:val="24"/>
        </w:rPr>
        <w:t> </w:t>
      </w:r>
      <w:r w:rsidR="00A51994" w:rsidRPr="007302E0">
        <w:rPr>
          <w:rFonts w:cs="B Roya"/>
          <w:color w:val="000000"/>
          <w:sz w:val="24"/>
          <w:szCs w:val="24"/>
          <w:rtl/>
        </w:rPr>
        <w:t>در ژوئیه 2024، روابط رو به رشد گرجستان با پکن و افزایش لفاظی های ضد غرب باعث شد اتحادیه اروپا روند الحاق گرجستان به اتحادیه را متوقف کند</w:t>
      </w:r>
      <w:r w:rsidR="00A51994" w:rsidRPr="007302E0">
        <w:rPr>
          <w:rFonts w:cs="B Roya"/>
          <w:color w:val="000000"/>
          <w:sz w:val="24"/>
          <w:szCs w:val="24"/>
        </w:rPr>
        <w:t>.</w:t>
      </w:r>
    </w:p>
    <w:p w:rsidR="00A51994" w:rsidRPr="007302E0" w:rsidRDefault="00A51994" w:rsidP="00A51994">
      <w:pPr>
        <w:pStyle w:val="NoSpacing"/>
        <w:jc w:val="both"/>
        <w:rPr>
          <w:rFonts w:cs="B Roya"/>
          <w:b/>
          <w:bCs/>
          <w:color w:val="0069A6"/>
          <w:sz w:val="24"/>
          <w:szCs w:val="24"/>
          <w:rtl/>
        </w:rPr>
      </w:pPr>
    </w:p>
    <w:p w:rsidR="00A51994" w:rsidRPr="007302E0" w:rsidRDefault="00A51994" w:rsidP="00A51994">
      <w:pPr>
        <w:pStyle w:val="NoSpacing"/>
        <w:jc w:val="both"/>
        <w:rPr>
          <w:rFonts w:cs="B Roya"/>
          <w:b/>
          <w:bCs/>
          <w:color w:val="2B5371"/>
          <w:sz w:val="24"/>
          <w:szCs w:val="24"/>
        </w:rPr>
      </w:pPr>
      <w:r w:rsidRPr="007302E0">
        <w:rPr>
          <w:rFonts w:cs="B Roya"/>
          <w:b/>
          <w:bCs/>
          <w:color w:val="0069A6"/>
          <w:sz w:val="24"/>
          <w:szCs w:val="24"/>
          <w:rtl/>
        </w:rPr>
        <w:t>آسیای مرکزی</w:t>
      </w:r>
    </w:p>
    <w:p w:rsidR="00A51994" w:rsidRPr="007302E0" w:rsidRDefault="00A51994" w:rsidP="00EC6323">
      <w:pPr>
        <w:pStyle w:val="NoSpacing"/>
        <w:jc w:val="both"/>
        <w:rPr>
          <w:rFonts w:cs="B Roya"/>
          <w:color w:val="000000"/>
          <w:sz w:val="24"/>
          <w:szCs w:val="24"/>
          <w:rtl/>
        </w:rPr>
      </w:pPr>
      <w:r w:rsidRPr="007302E0">
        <w:rPr>
          <w:rFonts w:cs="B Roya"/>
          <w:color w:val="000000"/>
          <w:sz w:val="24"/>
          <w:szCs w:val="24"/>
          <w:rtl/>
        </w:rPr>
        <w:t>کشورهای آسیای مرکزی به طور سنتی برای امنیت به روسیه متکی بوده اند، اما رویدادهای اوکراین آنها را بر آن داشته تا به دنبال شرکای امنیتی و اقتصادی جدید و همچنین مسیرهای ارتباطی جدید باشند. مسکو از طریق اتحادیه اقتصادی اوراسیا و سازمان پیمان امنیت جمعی</w:t>
      </w:r>
      <w:r w:rsidRPr="007302E0">
        <w:rPr>
          <w:rFonts w:cs="B Roya"/>
          <w:color w:val="000000"/>
          <w:sz w:val="24"/>
          <w:szCs w:val="24"/>
        </w:rPr>
        <w:t xml:space="preserve"> (CSTO) </w:t>
      </w:r>
      <w:r w:rsidRPr="007302E0">
        <w:rPr>
          <w:rFonts w:cs="B Roya"/>
          <w:color w:val="000000"/>
          <w:sz w:val="24"/>
          <w:szCs w:val="24"/>
          <w:rtl/>
        </w:rPr>
        <w:t>حضور پررنگی در منطقه دارد. به جز ترکمنستان، سایر کشورهای آسیای مرکزی «دوستان پوتین</w:t>
      </w:r>
      <w:r w:rsidR="0055158B">
        <w:rPr>
          <w:rFonts w:cs="B Roya" w:hint="cs"/>
          <w:color w:val="000000"/>
          <w:sz w:val="24"/>
          <w:szCs w:val="24"/>
          <w:rtl/>
        </w:rPr>
        <w:t>»</w:t>
      </w:r>
      <w:r w:rsidRPr="007302E0">
        <w:rPr>
          <w:rFonts w:cs="B Roya"/>
          <w:color w:val="000000"/>
          <w:sz w:val="24"/>
          <w:szCs w:val="24"/>
        </w:rPr>
        <w:t> </w:t>
      </w:r>
      <w:r w:rsidRPr="007302E0">
        <w:rPr>
          <w:rFonts w:cs="B Roya"/>
          <w:color w:val="000000"/>
          <w:sz w:val="24"/>
          <w:szCs w:val="24"/>
          <w:rtl/>
        </w:rPr>
        <w:t xml:space="preserve">محسوب می شوند و روسیه از نظر اقتصادی بر منطقه مسلط است. </w:t>
      </w:r>
      <w:r w:rsidR="00663FCD" w:rsidRPr="00663FCD">
        <w:rPr>
          <w:rFonts w:cs="B Roya" w:hint="cs"/>
          <w:color w:val="5B9BD5" w:themeColor="accent1"/>
          <w:sz w:val="24"/>
          <w:szCs w:val="24"/>
          <w:rtl/>
        </w:rPr>
        <w:t>(</w:t>
      </w:r>
      <w:r w:rsidR="00663FCD">
        <w:rPr>
          <w:rFonts w:cs="B Roya" w:hint="cs"/>
          <w:color w:val="5B9BD5" w:themeColor="accent1"/>
          <w:sz w:val="24"/>
          <w:szCs w:val="24"/>
          <w:rtl/>
        </w:rPr>
        <w:t>1</w:t>
      </w:r>
      <w:r w:rsidR="00EC6323">
        <w:rPr>
          <w:rFonts w:cs="B Roya" w:hint="cs"/>
          <w:color w:val="5B9BD5" w:themeColor="accent1"/>
          <w:sz w:val="24"/>
          <w:szCs w:val="24"/>
          <w:rtl/>
        </w:rPr>
        <w:t>5</w:t>
      </w:r>
      <w:r w:rsidR="00663FCD" w:rsidRPr="00663FCD">
        <w:rPr>
          <w:rFonts w:cs="B Roya" w:hint="cs"/>
          <w:color w:val="5B9BD5" w:themeColor="accent1"/>
          <w:sz w:val="24"/>
          <w:szCs w:val="24"/>
          <w:rtl/>
        </w:rPr>
        <w:t>)</w:t>
      </w:r>
    </w:p>
    <w:p w:rsidR="00A51994" w:rsidRDefault="00A51994" w:rsidP="00EC6323">
      <w:pPr>
        <w:pStyle w:val="NoSpacing"/>
        <w:jc w:val="both"/>
        <w:rPr>
          <w:rFonts w:cs="B Roya"/>
          <w:color w:val="000000"/>
          <w:sz w:val="24"/>
          <w:szCs w:val="24"/>
          <w:rtl/>
        </w:rPr>
      </w:pPr>
      <w:r w:rsidRPr="007302E0">
        <w:rPr>
          <w:rFonts w:cs="B Roya"/>
          <w:color w:val="000000"/>
          <w:sz w:val="24"/>
          <w:szCs w:val="24"/>
          <w:rtl/>
        </w:rPr>
        <w:t>پکن سرمایه گذاری زیادی در خطوط لوله و بخش نفت و گاز منطقه انجام داده است. در سال 2021، ترکمنستان 34 میلیارد متر مکعب گاز طبیعی به چین عرضه کرد. در حال حاضر چین 30 درصد گاز طبیعی خود را از طریق خطوط لوله ای که پکن و شانگهای را به آسیای مرکزی متصل می کند وارد می کند که بیشتر آن از ترکمنستان تامین می شود</w:t>
      </w:r>
      <w:r w:rsidR="0049643D">
        <w:rPr>
          <w:rFonts w:cs="B Roya"/>
          <w:color w:val="000000"/>
          <w:sz w:val="24"/>
          <w:szCs w:val="24"/>
        </w:rPr>
        <w:t>.</w:t>
      </w:r>
      <w:r w:rsidRPr="007302E0">
        <w:rPr>
          <w:rFonts w:cs="B Roya"/>
          <w:color w:val="000000"/>
          <w:sz w:val="24"/>
          <w:szCs w:val="24"/>
        </w:rPr>
        <w:t> </w:t>
      </w:r>
    </w:p>
    <w:p w:rsidR="00A51994" w:rsidRPr="007302E0" w:rsidRDefault="00A51994" w:rsidP="00B5233C">
      <w:pPr>
        <w:pStyle w:val="NoSpacing"/>
        <w:jc w:val="both"/>
        <w:rPr>
          <w:rFonts w:cs="B Roya"/>
          <w:color w:val="000000"/>
          <w:sz w:val="24"/>
          <w:szCs w:val="24"/>
        </w:rPr>
      </w:pPr>
      <w:r w:rsidRPr="007302E0">
        <w:rPr>
          <w:rFonts w:cs="B Roya"/>
          <w:color w:val="000000"/>
          <w:sz w:val="24"/>
          <w:szCs w:val="24"/>
          <w:rtl/>
        </w:rPr>
        <w:t>با توجه به موقعیت جغرافیایی کشورهای قفقاز و آسیای مرکزی و رقابت فزاینده میان بازیگران اصلی، موفقیت کریدور میان</w:t>
      </w:r>
      <w:r w:rsidR="002571C9">
        <w:rPr>
          <w:rFonts w:cs="B Roya" w:hint="cs"/>
          <w:color w:val="000000"/>
          <w:sz w:val="24"/>
          <w:szCs w:val="24"/>
          <w:rtl/>
        </w:rPr>
        <w:t>ی</w:t>
      </w:r>
      <w:r w:rsidRPr="007302E0">
        <w:rPr>
          <w:rFonts w:cs="B Roya"/>
          <w:color w:val="000000"/>
          <w:sz w:val="24"/>
          <w:szCs w:val="24"/>
          <w:rtl/>
        </w:rPr>
        <w:t xml:space="preserve"> به توانایی بازیگران منطقه ای مانند قزاقستان، ازبکستان و آذربایجان برای همکاری و اولویت دادن به توسعه اقتصادی بر رقابت و اختلافات ژئوپلیتیکی بستگی دارد. رقابت بین ایالات متحده و چین برای نفوذ در منطقه قفقاز، به ویژه با تغییر اخیر گرجستان به سمت پکن، عدم اطمینان ایجاد می کند. کشورهای آسیای مرکزی در حال حرکت در رقابت فزاینده بین قدرت‌های جهانی هستند، زیرا آنها تلاش می‌کنند تا حاکمیت خود را تضمین کنند و کریدورهای اقتصادی جدید ایجاد کنند، در حالی که هدفشان بی‌طرف ماندن و اجتناب از تبدیل شدن به مهره در رقابت است. آنها همچنین قصد دارند از تسلط هر بازیکنی بر منطقه جلوگیری کنند. یک آسیای مرکزی باثبات و مرفه با یک کریدور میانی به خوبی توسعه یافته به نفع همه ذینفعان است و به منطقه اهمیت ژئواستراتژیکی جدیدی می بخشد</w:t>
      </w:r>
      <w:r w:rsidRPr="007302E0">
        <w:rPr>
          <w:rFonts w:cs="B Roya"/>
          <w:color w:val="000000"/>
          <w:sz w:val="24"/>
          <w:szCs w:val="24"/>
        </w:rPr>
        <w:t>.</w:t>
      </w:r>
    </w:p>
    <w:p w:rsidR="00A51994" w:rsidRPr="007302E0" w:rsidRDefault="00A51994" w:rsidP="00A51994">
      <w:pPr>
        <w:pStyle w:val="NoSpacing"/>
        <w:jc w:val="both"/>
        <w:rPr>
          <w:rFonts w:cs="B Roya"/>
          <w:sz w:val="24"/>
          <w:szCs w:val="24"/>
          <w:rtl/>
        </w:rPr>
      </w:pPr>
    </w:p>
    <w:p w:rsidR="00A51994" w:rsidRPr="007302E0" w:rsidRDefault="00A51994" w:rsidP="00A51994">
      <w:pPr>
        <w:pStyle w:val="NoSpacing"/>
        <w:jc w:val="both"/>
        <w:rPr>
          <w:rFonts w:cs="B Roya"/>
          <w:b/>
          <w:bCs/>
          <w:color w:val="0069A6"/>
          <w:sz w:val="24"/>
          <w:szCs w:val="24"/>
        </w:rPr>
      </w:pPr>
      <w:r w:rsidRPr="007302E0">
        <w:rPr>
          <w:rFonts w:cs="B Roya"/>
          <w:b/>
          <w:bCs/>
          <w:color w:val="0069A6"/>
          <w:sz w:val="24"/>
          <w:szCs w:val="24"/>
          <w:rtl/>
        </w:rPr>
        <w:t>نتیجه گیری</w:t>
      </w:r>
    </w:p>
    <w:p w:rsidR="00A51994" w:rsidRPr="007302E0" w:rsidRDefault="00A51994" w:rsidP="005048E8">
      <w:pPr>
        <w:pStyle w:val="NoSpacing"/>
        <w:jc w:val="both"/>
        <w:rPr>
          <w:rFonts w:cs="B Roya"/>
          <w:color w:val="000000"/>
          <w:sz w:val="24"/>
          <w:szCs w:val="24"/>
        </w:rPr>
      </w:pPr>
      <w:r w:rsidRPr="007302E0">
        <w:rPr>
          <w:rFonts w:cs="B Roya"/>
          <w:color w:val="000000"/>
          <w:sz w:val="24"/>
          <w:szCs w:val="24"/>
          <w:rtl/>
        </w:rPr>
        <w:lastRenderedPageBreak/>
        <w:t>در بحبوحه جنگ روسیه و اوکراین و تشدید تنش ها در دریای سرخ، کریدور میان</w:t>
      </w:r>
      <w:r w:rsidR="002571C9">
        <w:rPr>
          <w:rFonts w:cs="B Roya" w:hint="cs"/>
          <w:color w:val="000000"/>
          <w:sz w:val="24"/>
          <w:szCs w:val="24"/>
          <w:rtl/>
        </w:rPr>
        <w:t>ی</w:t>
      </w:r>
      <w:r w:rsidRPr="007302E0">
        <w:rPr>
          <w:rFonts w:cs="B Roya"/>
          <w:color w:val="000000"/>
          <w:sz w:val="24"/>
          <w:szCs w:val="24"/>
          <w:rtl/>
        </w:rPr>
        <w:t xml:space="preserve"> در حال تبدیل شدن به یک جایگزین استراتژیک است. کریدور</w:t>
      </w:r>
      <w:r w:rsidR="005048E8">
        <w:rPr>
          <w:rFonts w:cs="B Roya" w:hint="cs"/>
          <w:color w:val="000000"/>
          <w:sz w:val="24"/>
          <w:szCs w:val="24"/>
          <w:rtl/>
        </w:rPr>
        <w:t>های تجاری</w:t>
      </w:r>
      <w:r w:rsidRPr="007302E0">
        <w:rPr>
          <w:rFonts w:cs="B Roya"/>
          <w:color w:val="000000"/>
          <w:sz w:val="24"/>
          <w:szCs w:val="24"/>
          <w:rtl/>
        </w:rPr>
        <w:t xml:space="preserve"> فرصت هایی را </w:t>
      </w:r>
      <w:r w:rsidR="005048E8">
        <w:rPr>
          <w:rFonts w:cs="B Roya" w:hint="cs"/>
          <w:color w:val="000000"/>
          <w:sz w:val="24"/>
          <w:szCs w:val="24"/>
          <w:rtl/>
        </w:rPr>
        <w:t>برای کشورهای مختلف</w:t>
      </w:r>
      <w:r w:rsidRPr="007302E0">
        <w:rPr>
          <w:rFonts w:cs="B Roya"/>
          <w:color w:val="000000"/>
          <w:sz w:val="24"/>
          <w:szCs w:val="24"/>
          <w:rtl/>
        </w:rPr>
        <w:t xml:space="preserve"> فراهم می کند تا تجارت و ارتباطات را متنوع کنند. با وجود محدودیت‌های زیرساختی، بی‌ثباتی منطقه‌ای و رقابت بین قدرت‌های جهانی، کریدور </w:t>
      </w:r>
      <w:r w:rsidR="005048E8">
        <w:rPr>
          <w:rFonts w:cs="B Roya" w:hint="cs"/>
          <w:color w:val="000000"/>
          <w:sz w:val="24"/>
          <w:szCs w:val="24"/>
          <w:rtl/>
        </w:rPr>
        <w:t>های تجاری و توسعه ترانزیت</w:t>
      </w:r>
      <w:r w:rsidR="0055158B">
        <w:rPr>
          <w:rFonts w:cs="B Roya" w:hint="cs"/>
          <w:color w:val="000000"/>
          <w:sz w:val="24"/>
          <w:szCs w:val="24"/>
          <w:rtl/>
        </w:rPr>
        <w:t xml:space="preserve"> </w:t>
      </w:r>
      <w:r w:rsidR="005048E8">
        <w:rPr>
          <w:rFonts w:cs="B Roya" w:hint="cs"/>
          <w:color w:val="000000"/>
          <w:sz w:val="24"/>
          <w:szCs w:val="24"/>
          <w:rtl/>
        </w:rPr>
        <w:t xml:space="preserve">می تواند نقش بسزایی در </w:t>
      </w:r>
      <w:r w:rsidRPr="007302E0">
        <w:rPr>
          <w:rFonts w:cs="B Roya"/>
          <w:color w:val="000000"/>
          <w:sz w:val="24"/>
          <w:szCs w:val="24"/>
          <w:rtl/>
        </w:rPr>
        <w:t xml:space="preserve">افزایش همکاری‌های اقتصادی و نفوذ ژئوپلیتیکی فراهم </w:t>
      </w:r>
      <w:r w:rsidR="005048E8">
        <w:rPr>
          <w:rFonts w:cs="B Roya" w:hint="cs"/>
          <w:color w:val="000000"/>
          <w:sz w:val="24"/>
          <w:szCs w:val="24"/>
          <w:rtl/>
        </w:rPr>
        <w:t>کند</w:t>
      </w:r>
      <w:r w:rsidRPr="007302E0">
        <w:rPr>
          <w:rFonts w:cs="B Roya"/>
          <w:color w:val="000000"/>
          <w:sz w:val="24"/>
          <w:szCs w:val="24"/>
        </w:rPr>
        <w:t>.</w:t>
      </w:r>
    </w:p>
    <w:p w:rsidR="00A51994" w:rsidRDefault="00A51994" w:rsidP="005048E8">
      <w:pPr>
        <w:pStyle w:val="NoSpacing"/>
        <w:jc w:val="both"/>
        <w:rPr>
          <w:rFonts w:cs="B Roya"/>
          <w:color w:val="000000"/>
          <w:sz w:val="24"/>
          <w:szCs w:val="24"/>
          <w:rtl/>
        </w:rPr>
      </w:pPr>
      <w:r w:rsidRPr="007302E0">
        <w:rPr>
          <w:rFonts w:cs="B Roya"/>
          <w:color w:val="000000"/>
          <w:sz w:val="24"/>
          <w:szCs w:val="24"/>
          <w:rtl/>
        </w:rPr>
        <w:t>تعهد اتحادیه اروپا به توسعه زیرساخت ها تحت ابتکار دروازه جهانی، رشد کریدور میانی را تسریع می کند، یکپارچگی منطقه ای را تقویت می کند و روابط اقتصادی را تقویت می کند. هند می تواند از پیوندهای تاریخی و اجتماعی-اقتصادی و فرهنگی و نزدیکی جغرافیایی خود با اوراسیا برای ایجاد هم افزایی بین</w:t>
      </w:r>
      <w:r w:rsidRPr="007302E0">
        <w:rPr>
          <w:rFonts w:cs="B Roya"/>
          <w:color w:val="000000"/>
          <w:sz w:val="24"/>
          <w:szCs w:val="24"/>
        </w:rPr>
        <w:t xml:space="preserve"> INSTC </w:t>
      </w:r>
      <w:r w:rsidRPr="007302E0">
        <w:rPr>
          <w:rFonts w:cs="B Roya"/>
          <w:color w:val="000000"/>
          <w:sz w:val="24"/>
          <w:szCs w:val="24"/>
          <w:rtl/>
        </w:rPr>
        <w:t>و کریدورمیانی برای اتصال قابل اعتماد و انعطاف پذیر با آسیای مرکزی، منطقه خزر و اروپا استفاده کند</w:t>
      </w:r>
      <w:r w:rsidRPr="007302E0">
        <w:rPr>
          <w:rFonts w:cs="B Roya"/>
          <w:color w:val="000000"/>
          <w:sz w:val="24"/>
          <w:szCs w:val="24"/>
        </w:rPr>
        <w:t>.</w:t>
      </w:r>
    </w:p>
    <w:p w:rsidR="00260C22" w:rsidRDefault="00260C22" w:rsidP="002345E7">
      <w:pPr>
        <w:pStyle w:val="NoSpacing"/>
        <w:jc w:val="both"/>
        <w:rPr>
          <w:rFonts w:cs="B Roya"/>
          <w:color w:val="000000"/>
          <w:sz w:val="24"/>
          <w:szCs w:val="24"/>
          <w:rtl/>
        </w:rPr>
      </w:pPr>
      <w:r>
        <w:rPr>
          <w:rFonts w:cs="B Roya" w:hint="cs"/>
          <w:color w:val="000000"/>
          <w:sz w:val="24"/>
          <w:szCs w:val="24"/>
          <w:rtl/>
        </w:rPr>
        <w:t>با توجه به اتصال ریل به بندر کاسپین</w:t>
      </w:r>
      <w:r w:rsidR="002345E7">
        <w:rPr>
          <w:rFonts w:cs="B Roya" w:hint="cs"/>
          <w:color w:val="000000"/>
          <w:sz w:val="24"/>
          <w:szCs w:val="24"/>
          <w:rtl/>
        </w:rPr>
        <w:t xml:space="preserve"> در منطقه آزاد انزلی</w:t>
      </w:r>
      <w:r>
        <w:rPr>
          <w:rFonts w:cs="B Roya" w:hint="cs"/>
          <w:color w:val="000000"/>
          <w:sz w:val="24"/>
          <w:szCs w:val="24"/>
          <w:rtl/>
        </w:rPr>
        <w:t xml:space="preserve"> امکان افزایش ترانزیت کالا از دهلیز مرکزی کریدور شمال جنوب و استفاده از ظرفیت بنادر شمالی جهت دسترسی مستقیم به </w:t>
      </w:r>
      <w:r w:rsidR="002345E7">
        <w:rPr>
          <w:rFonts w:cs="B Roya" w:hint="cs"/>
          <w:color w:val="000000"/>
          <w:sz w:val="24"/>
          <w:szCs w:val="24"/>
          <w:rtl/>
        </w:rPr>
        <w:t>کشور روسیه بدون نیاز به عبور از کشور واسط با استفاده از ظرفیت حمل و نقل ترکیبی را میسر ساخته است که می تواند به عنوان یک ظرفیت جدید در ترانزیت کالا در نظر گرفته شود.</w:t>
      </w:r>
      <w:r w:rsidR="007A1D1D">
        <w:rPr>
          <w:rFonts w:cs="B Roya" w:hint="cs"/>
          <w:color w:val="000000"/>
          <w:sz w:val="24"/>
          <w:szCs w:val="24"/>
          <w:rtl/>
        </w:rPr>
        <w:t xml:space="preserve"> </w:t>
      </w:r>
    </w:p>
    <w:p w:rsidR="007A1D1D" w:rsidRPr="007302E0" w:rsidRDefault="007A1D1D" w:rsidP="007A1D1D">
      <w:pPr>
        <w:pStyle w:val="NoSpacing"/>
        <w:jc w:val="both"/>
        <w:rPr>
          <w:rFonts w:cs="B Roya"/>
          <w:color w:val="000000"/>
          <w:sz w:val="24"/>
          <w:szCs w:val="24"/>
        </w:rPr>
      </w:pPr>
      <w:r>
        <w:rPr>
          <w:rFonts w:cs="B Roya" w:hint="cs"/>
          <w:color w:val="000000"/>
          <w:sz w:val="24"/>
          <w:szCs w:val="24"/>
          <w:rtl/>
        </w:rPr>
        <w:t xml:space="preserve">عضویت جمهوری اسلامی ایران در اتحادیه های اقتصادی اوراسیا و نیز سازمان همکاری های شانگهای و ظرفیت قانونی و جغرافیایی مناطق آزاد ایران در نقاط مرزی کشور، در کنار ظرفیت های لجستیکی موجود و توجه به تحرکات و اقدامات کشورهای های همسایه در توسعه زیرساختهای لجستیکی با هدف راه اندازی کریدورهای تجاری جدید؛ لزوم توجه به خلق مزیت های </w:t>
      </w:r>
      <w:r w:rsidR="00B900F2">
        <w:rPr>
          <w:rFonts w:cs="B Roya" w:hint="cs"/>
          <w:color w:val="000000"/>
          <w:sz w:val="24"/>
          <w:szCs w:val="24"/>
          <w:rtl/>
        </w:rPr>
        <w:t>رقابتی می تواند باعث توسعه ترانزیت و نیز  صادرات مجدد در کشور گردد.</w:t>
      </w:r>
    </w:p>
    <w:p w:rsidR="00A51994" w:rsidRDefault="00A51994" w:rsidP="00A51994">
      <w:pPr>
        <w:pStyle w:val="NoSpacing"/>
        <w:jc w:val="both"/>
        <w:rPr>
          <w:rFonts w:cs="B Roya"/>
          <w:sz w:val="24"/>
          <w:szCs w:val="24"/>
          <w:rtl/>
        </w:rPr>
      </w:pPr>
    </w:p>
    <w:p w:rsidR="00EC6323" w:rsidRDefault="000E531C" w:rsidP="00EC6323">
      <w:pPr>
        <w:pStyle w:val="NoSpacing"/>
        <w:bidi w:val="0"/>
        <w:jc w:val="right"/>
        <w:rPr>
          <w:rtl/>
        </w:rPr>
      </w:pPr>
      <w:r w:rsidRPr="002345E7">
        <w:rPr>
          <w:rFonts w:cs="B Roya" w:hint="cs"/>
          <w:b/>
          <w:bCs/>
          <w:color w:val="0069A6"/>
          <w:sz w:val="24"/>
          <w:szCs w:val="24"/>
          <w:rtl/>
        </w:rPr>
        <w:t>منابع</w:t>
      </w:r>
      <w:r w:rsidR="005048E8" w:rsidRPr="002345E7">
        <w:rPr>
          <w:rFonts w:cs="B Roya" w:hint="cs"/>
          <w:b/>
          <w:bCs/>
          <w:color w:val="0069A6"/>
          <w:sz w:val="24"/>
          <w:szCs w:val="24"/>
          <w:rtl/>
        </w:rPr>
        <w:t xml:space="preserve"> </w:t>
      </w:r>
      <w:r w:rsidR="00473B2A" w:rsidRPr="002345E7">
        <w:rPr>
          <w:rFonts w:cs="B Roya" w:hint="cs"/>
          <w:b/>
          <w:bCs/>
          <w:color w:val="0069A6"/>
          <w:sz w:val="24"/>
          <w:szCs w:val="24"/>
          <w:rtl/>
        </w:rPr>
        <w:t>:</w:t>
      </w:r>
      <w:r w:rsidR="00EC6323" w:rsidRPr="00EC6323">
        <w:rPr>
          <w:rFonts w:hint="cs"/>
          <w:rtl/>
        </w:rPr>
        <w:t xml:space="preserve"> </w:t>
      </w:r>
    </w:p>
    <w:p w:rsidR="00EC6323" w:rsidRPr="00EC6323" w:rsidRDefault="00350350" w:rsidP="00EC6323">
      <w:pPr>
        <w:bidi w:val="0"/>
        <w:spacing w:after="150" w:line="375" w:lineRule="atLeast"/>
        <w:rPr>
          <w:rFonts w:ascii="Times New Roman" w:eastAsia="Times New Roman" w:hAnsi="Times New Roman" w:cs="Times New Roman"/>
        </w:rPr>
      </w:pPr>
      <w:hyperlink r:id="rId11" w:history="1">
        <w:r w:rsidR="00EC6323" w:rsidRPr="00EC6323">
          <w:rPr>
            <w:rFonts w:ascii="Times New Roman" w:eastAsia="Times New Roman" w:hAnsi="Times New Roman" w:cs="Times New Roman"/>
          </w:rPr>
          <w:t>https://www.orfonline.org</w:t>
        </w:r>
      </w:hyperlink>
    </w:p>
    <w:p w:rsidR="00EC6323" w:rsidRPr="00EC6323" w:rsidRDefault="00350350" w:rsidP="00EC6323">
      <w:pPr>
        <w:bidi w:val="0"/>
        <w:spacing w:after="150" w:line="375" w:lineRule="atLeast"/>
        <w:rPr>
          <w:rFonts w:ascii="Times New Roman" w:eastAsia="Times New Roman" w:hAnsi="Times New Roman" w:cs="Times New Roman"/>
        </w:rPr>
      </w:pPr>
      <w:hyperlink r:id="rId12" w:history="1">
        <w:r w:rsidR="00EC6323" w:rsidRPr="00EC6323">
          <w:rPr>
            <w:rFonts w:ascii="Times New Roman" w:eastAsia="Times New Roman" w:hAnsi="Times New Roman" w:cs="Times New Roman"/>
          </w:rPr>
          <w:t>https://middlecorridor.com</w:t>
        </w:r>
      </w:hyperlink>
    </w:p>
    <w:p w:rsidR="005048E8" w:rsidRPr="002345E7" w:rsidRDefault="00350350" w:rsidP="00EC6323">
      <w:pPr>
        <w:bidi w:val="0"/>
        <w:spacing w:after="150" w:line="375" w:lineRule="atLeast"/>
        <w:rPr>
          <w:rFonts w:cs="B Roya"/>
          <w:b/>
          <w:bCs/>
          <w:color w:val="0069A6"/>
          <w:sz w:val="24"/>
          <w:szCs w:val="24"/>
          <w:rtl/>
        </w:rPr>
      </w:pPr>
      <w:hyperlink r:id="rId13" w:history="1">
        <w:r w:rsidR="00EC6323" w:rsidRPr="00EC6323">
          <w:rPr>
            <w:rFonts w:ascii="Times New Roman" w:eastAsia="Times New Roman" w:hAnsi="Times New Roman" w:cs="Times New Roman"/>
          </w:rPr>
          <w:t>https://policy.trade.ec.europa.eu</w:t>
        </w:r>
      </w:hyperlink>
    </w:p>
    <w:bookmarkStart w:id="4" w:name="_edn2"/>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"_ednref2"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w:t>
      </w:r>
      <w:r w:rsidRPr="00EC6323">
        <w:rPr>
          <w:rFonts w:ascii="Times New Roman" w:eastAsia="Times New Roman" w:hAnsi="Times New Roman" w:cs="Times New Roman"/>
        </w:rPr>
        <w:fldChar w:fldCharType="end"/>
      </w:r>
      <w:bookmarkEnd w:id="4"/>
      <w:r w:rsidRPr="00EC6323">
        <w:rPr>
          <w:rFonts w:ascii="Times New Roman" w:eastAsia="Times New Roman" w:hAnsi="Times New Roman" w:cs="Times New Roman"/>
        </w:rPr>
        <w:t> </w:t>
      </w:r>
      <w:proofErr w:type="spellStart"/>
      <w:r w:rsidRPr="00EC6323">
        <w:rPr>
          <w:rFonts w:ascii="Times New Roman" w:eastAsia="Times New Roman" w:hAnsi="Times New Roman" w:cs="Times New Roman"/>
        </w:rPr>
        <w:t>Amparo</w:t>
      </w:r>
      <w:proofErr w:type="spellEnd"/>
      <w:r w:rsidRPr="00EC6323">
        <w:rPr>
          <w:rFonts w:ascii="Times New Roman" w:eastAsia="Times New Roman" w:hAnsi="Times New Roman" w:cs="Times New Roman"/>
        </w:rPr>
        <w:t xml:space="preserve"> </w:t>
      </w:r>
      <w:proofErr w:type="spellStart"/>
      <w:r w:rsidRPr="00EC6323">
        <w:rPr>
          <w:rFonts w:ascii="Times New Roman" w:eastAsia="Times New Roman" w:hAnsi="Times New Roman" w:cs="Times New Roman"/>
        </w:rPr>
        <w:t>Martí</w:t>
      </w:r>
      <w:proofErr w:type="spellEnd"/>
      <w:r w:rsidRPr="00EC6323">
        <w:rPr>
          <w:rFonts w:ascii="Times New Roman" w:eastAsia="Times New Roman" w:hAnsi="Times New Roman" w:cs="Times New Roman"/>
        </w:rPr>
        <w:t xml:space="preserve">, </w:t>
      </w:r>
      <w:proofErr w:type="spellStart"/>
      <w:r w:rsidRPr="00EC6323">
        <w:rPr>
          <w:rFonts w:ascii="Times New Roman" w:eastAsia="Times New Roman" w:hAnsi="Times New Roman" w:cs="Times New Roman"/>
        </w:rPr>
        <w:t>Vitaliy</w:t>
      </w:r>
      <w:proofErr w:type="spellEnd"/>
      <w:r w:rsidRPr="00EC6323">
        <w:rPr>
          <w:rFonts w:ascii="Times New Roman" w:eastAsia="Times New Roman" w:hAnsi="Times New Roman" w:cs="Times New Roman"/>
        </w:rPr>
        <w:t xml:space="preserve"> </w:t>
      </w:r>
      <w:proofErr w:type="spellStart"/>
      <w:r w:rsidRPr="00EC6323">
        <w:rPr>
          <w:rFonts w:ascii="Times New Roman" w:eastAsia="Times New Roman" w:hAnsi="Times New Roman" w:cs="Times New Roman"/>
        </w:rPr>
        <w:t>Stepanyuk</w:t>
      </w:r>
      <w:proofErr w:type="spellEnd"/>
      <w:r w:rsidRPr="00EC6323">
        <w:rPr>
          <w:rFonts w:ascii="Times New Roman" w:eastAsia="Times New Roman" w:hAnsi="Times New Roman" w:cs="Times New Roman"/>
        </w:rPr>
        <w:t xml:space="preserve"> and Camino King, </w:t>
      </w:r>
      <w:r w:rsidRPr="00EC6323">
        <w:rPr>
          <w:rFonts w:ascii="Times New Roman" w:eastAsia="Times New Roman" w:hAnsi="Times New Roman" w:cs="Times New Roman"/>
          <w:i/>
          <w:iCs/>
        </w:rPr>
        <w:t>Central Asian Pawns; Game of influences in Stan Region</w:t>
      </w:r>
      <w:r w:rsidRPr="00EC6323">
        <w:rPr>
          <w:rFonts w:ascii="Times New Roman" w:eastAsia="Times New Roman" w:hAnsi="Times New Roman" w:cs="Times New Roman"/>
        </w:rPr>
        <w:t>, Center for Global Affairs &amp; Strategic Studies University of Navarra, 2022, </w:t>
      </w:r>
      <w:hyperlink r:id="rId14" w:anchor=":~:text=Russian%20War.%20Sanctions%20on%20Russia%20have%20prevented%20European,in%20the%20West%2C%20arresting%20their%20progress%20towards%20post-pande" w:history="1">
        <w:r w:rsidRPr="00EC6323">
          <w:rPr>
            <w:rFonts w:ascii="Times New Roman" w:eastAsia="Times New Roman" w:hAnsi="Times New Roman" w:cs="Times New Roman"/>
            <w:u w:val="single"/>
          </w:rPr>
          <w:t>https://www.unav.edu/documents/16800098/17755721/CA_SAR_2022-Dic_VStepanyuk-CKing-AMarti.pdf#:~:text=Russian%20War.%20Sanctions%20on%20Russia%20have%20prevented%20European,in%20the%20West%2C%20arresting%20their%20progress%20towards%20post-pande</w:t>
        </w:r>
      </w:hyperlink>
    </w:p>
    <w:bookmarkStart w:id="5" w:name="_edn4"/>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"_ednref4"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[2]</w:t>
      </w:r>
      <w:r w:rsidRPr="00EC6323">
        <w:rPr>
          <w:rFonts w:ascii="Times New Roman" w:eastAsia="Times New Roman" w:hAnsi="Times New Roman" w:cs="Times New Roman"/>
        </w:rPr>
        <w:fldChar w:fldCharType="end"/>
      </w:r>
      <w:bookmarkEnd w:id="5"/>
      <w:r w:rsidRPr="00EC6323">
        <w:rPr>
          <w:rFonts w:ascii="Times New Roman" w:eastAsia="Times New Roman" w:hAnsi="Times New Roman" w:cs="Times New Roman"/>
        </w:rPr>
        <w:t>  European Union, </w:t>
      </w:r>
      <w:r w:rsidRPr="00EC6323">
        <w:rPr>
          <w:rFonts w:ascii="Times New Roman" w:eastAsia="Times New Roman" w:hAnsi="Times New Roman" w:cs="Times New Roman"/>
          <w:i/>
          <w:iCs/>
        </w:rPr>
        <w:t>European Court of Auditors,</w:t>
      </w:r>
      <w:r w:rsidRPr="00EC6323">
        <w:rPr>
          <w:rFonts w:ascii="Times New Roman" w:eastAsia="Times New Roman" w:hAnsi="Times New Roman" w:cs="Times New Roman"/>
        </w:rPr>
        <w:t> Luxembourg, EU Development Assistance To Central Asia, 2013,</w:t>
      </w:r>
      <w:proofErr w:type="gramStart"/>
      <w:r w:rsidRPr="00EC6323">
        <w:rPr>
          <w:rFonts w:ascii="Times New Roman" w:eastAsia="Times New Roman" w:hAnsi="Times New Roman" w:cs="Times New Roman"/>
        </w:rPr>
        <w:t>  </w:t>
      </w:r>
      <w:proofErr w:type="gramEnd"/>
      <w:r w:rsidRPr="00EC6323">
        <w:fldChar w:fldCharType="begin"/>
      </w:r>
      <w:r w:rsidRPr="00EC6323">
        <w:instrText xml:space="preserve"> HYPERLINK "https://www.eca.europa.eu/Lists/ECADocuments/SR13_13/QJAB13014ENN.pdf" </w:instrText>
      </w:r>
      <w:r w:rsidRPr="00EC6323">
        <w:fldChar w:fldCharType="separate"/>
      </w:r>
      <w:r w:rsidRPr="00EC6323">
        <w:rPr>
          <w:rFonts w:ascii="Times New Roman" w:eastAsia="Times New Roman" w:hAnsi="Times New Roman" w:cs="Times New Roman"/>
          <w:u w:val="single"/>
        </w:rPr>
        <w:t>https://www.eca.europa.eu/Lists/ECADocuments/SR13_13/QJAB13014ENN.pdf</w:t>
      </w:r>
      <w:r w:rsidRPr="00EC6323">
        <w:rPr>
          <w:rFonts w:ascii="Times New Roman" w:eastAsia="Times New Roman" w:hAnsi="Times New Roman" w:cs="Times New Roman"/>
          <w:u w:val="single"/>
        </w:rPr>
        <w:fldChar w:fldCharType="end"/>
      </w:r>
    </w:p>
    <w:bookmarkStart w:id="6" w:name="_edn6"/>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"_ednref6"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[3]</w:t>
      </w:r>
      <w:r w:rsidRPr="00EC6323">
        <w:rPr>
          <w:rFonts w:ascii="Times New Roman" w:eastAsia="Times New Roman" w:hAnsi="Times New Roman" w:cs="Times New Roman"/>
        </w:rPr>
        <w:fldChar w:fldCharType="end"/>
      </w:r>
      <w:bookmarkEnd w:id="6"/>
      <w:r w:rsidRPr="00EC6323">
        <w:rPr>
          <w:rFonts w:ascii="Times New Roman" w:eastAsia="Times New Roman" w:hAnsi="Times New Roman" w:cs="Times New Roman"/>
        </w:rPr>
        <w:t> Martin Russell, </w:t>
      </w:r>
      <w:proofErr w:type="gramStart"/>
      <w:r w:rsidRPr="00EC6323">
        <w:rPr>
          <w:rFonts w:ascii="Times New Roman" w:eastAsia="Times New Roman" w:hAnsi="Times New Roman" w:cs="Times New Roman"/>
          <w:i/>
          <w:iCs/>
        </w:rPr>
        <w:t>The</w:t>
      </w:r>
      <w:proofErr w:type="gramEnd"/>
      <w:r w:rsidRPr="00EC6323">
        <w:rPr>
          <w:rFonts w:ascii="Times New Roman" w:eastAsia="Times New Roman" w:hAnsi="Times New Roman" w:cs="Times New Roman"/>
          <w:i/>
          <w:iCs/>
        </w:rPr>
        <w:t xml:space="preserve"> EU's New Central Asia strategy</w:t>
      </w:r>
      <w:r w:rsidRPr="00EC6323">
        <w:rPr>
          <w:rFonts w:ascii="Times New Roman" w:eastAsia="Times New Roman" w:hAnsi="Times New Roman" w:cs="Times New Roman"/>
        </w:rPr>
        <w:t>, European Parliamentary Research Service, 2019, </w:t>
      </w:r>
      <w:hyperlink r:id="rId15" w:history="1">
        <w:r w:rsidRPr="00EC6323">
          <w:rPr>
            <w:rFonts w:ascii="Times New Roman" w:eastAsia="Times New Roman" w:hAnsi="Times New Roman" w:cs="Times New Roman"/>
            <w:u w:val="single"/>
          </w:rPr>
          <w:t>https://www.europarl.europa.eu/RegData/etudes/BRIE/2019/633162/EPRS_BRI(2019)633162_EN.pdf</w:t>
        </w:r>
      </w:hyperlink>
    </w:p>
    <w:bookmarkStart w:id="7" w:name="_edn7"/>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lastRenderedPageBreak/>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"_ednref7"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[4]</w:t>
      </w:r>
      <w:r w:rsidRPr="00EC6323">
        <w:rPr>
          <w:rFonts w:ascii="Times New Roman" w:eastAsia="Times New Roman" w:hAnsi="Times New Roman" w:cs="Times New Roman"/>
        </w:rPr>
        <w:fldChar w:fldCharType="end"/>
      </w:r>
      <w:bookmarkEnd w:id="7"/>
      <w:r w:rsidRPr="00EC6323">
        <w:rPr>
          <w:rFonts w:ascii="Times New Roman" w:eastAsia="Times New Roman" w:hAnsi="Times New Roman" w:cs="Times New Roman"/>
        </w:rPr>
        <w:t xml:space="preserve"> Neil Melvin and Jos </w:t>
      </w:r>
      <w:proofErr w:type="spellStart"/>
      <w:r w:rsidRPr="00EC6323">
        <w:rPr>
          <w:rFonts w:ascii="Times New Roman" w:eastAsia="Times New Roman" w:hAnsi="Times New Roman" w:cs="Times New Roman"/>
        </w:rPr>
        <w:t>Boonstra</w:t>
      </w:r>
      <w:proofErr w:type="spellEnd"/>
      <w:r w:rsidRPr="00EC6323">
        <w:rPr>
          <w:rFonts w:ascii="Times New Roman" w:eastAsia="Times New Roman" w:hAnsi="Times New Roman" w:cs="Times New Roman"/>
          <w:i/>
          <w:iCs/>
        </w:rPr>
        <w:t>, The EU Strategy for Central Asia after One Year, </w:t>
      </w:r>
      <w:r w:rsidRPr="00EC6323">
        <w:rPr>
          <w:rFonts w:ascii="Times New Roman" w:eastAsia="Times New Roman" w:hAnsi="Times New Roman" w:cs="Times New Roman"/>
        </w:rPr>
        <w:t> Europe-Central Asia Monitoring, 2008,  </w:t>
      </w:r>
      <w:hyperlink r:id="rId16" w:history="1">
        <w:r w:rsidRPr="00EC6323">
          <w:rPr>
            <w:rFonts w:ascii="Times New Roman" w:eastAsia="Times New Roman" w:hAnsi="Times New Roman" w:cs="Times New Roman"/>
            <w:u w:val="single"/>
          </w:rPr>
          <w:t>https://eucentralasia.eu/the-eu-strategy-for-central-asia-one-year/</w:t>
        </w:r>
      </w:hyperlink>
    </w:p>
    <w:bookmarkStart w:id="8" w:name="_edn14"/>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"_ednref14"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[5]</w:t>
      </w:r>
      <w:r w:rsidRPr="00EC6323">
        <w:rPr>
          <w:rFonts w:ascii="Times New Roman" w:eastAsia="Times New Roman" w:hAnsi="Times New Roman" w:cs="Times New Roman"/>
        </w:rPr>
        <w:fldChar w:fldCharType="end"/>
      </w:r>
      <w:bookmarkEnd w:id="8"/>
      <w:r w:rsidRPr="00EC6323">
        <w:rPr>
          <w:rFonts w:ascii="Times New Roman" w:eastAsia="Times New Roman" w:hAnsi="Times New Roman" w:cs="Times New Roman"/>
        </w:rPr>
        <w:t> Li Yan, “Turkey's First China-bound Exports Cargo Train Crosses Border,” </w:t>
      </w:r>
      <w:r w:rsidRPr="00EC6323">
        <w:rPr>
          <w:rFonts w:ascii="Times New Roman" w:eastAsia="Times New Roman" w:hAnsi="Times New Roman" w:cs="Times New Roman"/>
          <w:i/>
          <w:iCs/>
        </w:rPr>
        <w:t>Ecns.cn</w:t>
      </w:r>
      <w:r w:rsidRPr="00EC6323">
        <w:rPr>
          <w:rFonts w:ascii="Times New Roman" w:eastAsia="Times New Roman" w:hAnsi="Times New Roman" w:cs="Times New Roman"/>
        </w:rPr>
        <w:t>, December 12, 2018, </w:t>
      </w:r>
      <w:hyperlink r:id="rId17" w:history="1">
        <w:r w:rsidRPr="00EC6323">
          <w:rPr>
            <w:rFonts w:ascii="Times New Roman" w:eastAsia="Times New Roman" w:hAnsi="Times New Roman" w:cs="Times New Roman"/>
            <w:u w:val="single"/>
          </w:rPr>
          <w:t>https://www.ecns.cn/business/2020-12-18/detail-ihaexsqc6149869.shtml</w:t>
        </w:r>
      </w:hyperlink>
    </w:p>
    <w:bookmarkStart w:id="9" w:name="_edn19"/>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"_ednref19"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[6]</w:t>
      </w:r>
      <w:r w:rsidRPr="00EC6323">
        <w:rPr>
          <w:rFonts w:ascii="Times New Roman" w:eastAsia="Times New Roman" w:hAnsi="Times New Roman" w:cs="Times New Roman"/>
        </w:rPr>
        <w:fldChar w:fldCharType="end"/>
      </w:r>
      <w:bookmarkEnd w:id="9"/>
      <w:r w:rsidRPr="00EC6323">
        <w:rPr>
          <w:rFonts w:ascii="Times New Roman" w:eastAsia="Times New Roman" w:hAnsi="Times New Roman" w:cs="Times New Roman"/>
        </w:rPr>
        <w:t> World Bank</w:t>
      </w:r>
      <w:proofErr w:type="gramStart"/>
      <w:r w:rsidRPr="00EC6323">
        <w:rPr>
          <w:rFonts w:ascii="Times New Roman" w:eastAsia="Times New Roman" w:hAnsi="Times New Roman" w:cs="Times New Roman"/>
          <w:i/>
          <w:iCs/>
        </w:rPr>
        <w:t>,  Middle</w:t>
      </w:r>
      <w:proofErr w:type="gramEnd"/>
      <w:r w:rsidRPr="00EC6323">
        <w:rPr>
          <w:rFonts w:ascii="Times New Roman" w:eastAsia="Times New Roman" w:hAnsi="Times New Roman" w:cs="Times New Roman"/>
          <w:i/>
          <w:iCs/>
        </w:rPr>
        <w:t xml:space="preserve"> Trade and Transport Corridor: Policies and Investments to Triple Freight Volumes and Halve Travel Time By 2030</w:t>
      </w:r>
      <w:r w:rsidRPr="00EC6323">
        <w:rPr>
          <w:rFonts w:ascii="Times New Roman" w:eastAsia="Times New Roman" w:hAnsi="Times New Roman" w:cs="Times New Roman"/>
        </w:rPr>
        <w:t>, November 2023, Washington DC, World Bank Group, 2023, </w:t>
      </w:r>
      <w:hyperlink r:id="rId18" w:history="1">
        <w:r w:rsidRPr="00EC6323">
          <w:rPr>
            <w:rFonts w:ascii="Times New Roman" w:eastAsia="Times New Roman" w:hAnsi="Times New Roman" w:cs="Times New Roman"/>
            <w:u w:val="single"/>
          </w:rPr>
          <w:t>https://www.worldbank.org/en/region/eca/publication/middle-trade-and-transport-corridor</w:t>
        </w:r>
      </w:hyperlink>
    </w:p>
    <w:bookmarkStart w:id="10" w:name="_edn21"/>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"_ednref21"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[7]</w:t>
      </w:r>
      <w:r w:rsidRPr="00EC6323">
        <w:rPr>
          <w:rFonts w:ascii="Times New Roman" w:eastAsia="Times New Roman" w:hAnsi="Times New Roman" w:cs="Times New Roman"/>
        </w:rPr>
        <w:fldChar w:fldCharType="end"/>
      </w:r>
      <w:bookmarkEnd w:id="10"/>
      <w:r w:rsidRPr="00EC6323">
        <w:rPr>
          <w:rFonts w:ascii="Times New Roman" w:eastAsia="Times New Roman" w:hAnsi="Times New Roman" w:cs="Times New Roman"/>
        </w:rPr>
        <w:t> </w:t>
      </w:r>
      <w:proofErr w:type="spellStart"/>
      <w:r w:rsidRPr="00EC6323">
        <w:rPr>
          <w:rFonts w:ascii="Times New Roman" w:eastAsia="Times New Roman" w:hAnsi="Times New Roman" w:cs="Times New Roman"/>
        </w:rPr>
        <w:t>Tapdıq</w:t>
      </w:r>
      <w:proofErr w:type="spellEnd"/>
      <w:r w:rsidRPr="00EC6323">
        <w:rPr>
          <w:rFonts w:ascii="Times New Roman" w:eastAsia="Times New Roman" w:hAnsi="Times New Roman" w:cs="Times New Roman"/>
        </w:rPr>
        <w:t xml:space="preserve"> </w:t>
      </w:r>
      <w:proofErr w:type="spellStart"/>
      <w:r w:rsidRPr="00EC6323">
        <w:rPr>
          <w:rFonts w:ascii="Times New Roman" w:eastAsia="Times New Roman" w:hAnsi="Times New Roman" w:cs="Times New Roman"/>
        </w:rPr>
        <w:t>Fərhadoğlu</w:t>
      </w:r>
      <w:proofErr w:type="spellEnd"/>
      <w:r w:rsidRPr="00EC6323">
        <w:rPr>
          <w:rFonts w:ascii="Times New Roman" w:eastAsia="Times New Roman" w:hAnsi="Times New Roman" w:cs="Times New Roman"/>
        </w:rPr>
        <w:t xml:space="preserve">, “Cargo Transportation </w:t>
      </w:r>
      <w:proofErr w:type="gramStart"/>
      <w:r w:rsidRPr="00EC6323">
        <w:rPr>
          <w:rFonts w:ascii="Times New Roman" w:eastAsia="Times New Roman" w:hAnsi="Times New Roman" w:cs="Times New Roman"/>
        </w:rPr>
        <w:t>Through</w:t>
      </w:r>
      <w:proofErr w:type="gramEnd"/>
      <w:r w:rsidRPr="00EC6323">
        <w:rPr>
          <w:rFonts w:ascii="Times New Roman" w:eastAsia="Times New Roman" w:hAnsi="Times New Roman" w:cs="Times New Roman"/>
        </w:rPr>
        <w:t xml:space="preserve"> the Middle Corridor Continues to Grow,” </w:t>
      </w:r>
      <w:r w:rsidRPr="00EC6323">
        <w:rPr>
          <w:rFonts w:ascii="Times New Roman" w:eastAsia="Times New Roman" w:hAnsi="Times New Roman" w:cs="Times New Roman"/>
          <w:i/>
          <w:iCs/>
        </w:rPr>
        <w:t>VOA</w:t>
      </w:r>
      <w:r w:rsidRPr="00EC6323">
        <w:rPr>
          <w:rFonts w:ascii="Times New Roman" w:eastAsia="Times New Roman" w:hAnsi="Times New Roman" w:cs="Times New Roman"/>
        </w:rPr>
        <w:t>, July 8, 2024, </w:t>
      </w:r>
      <w:hyperlink r:id="rId19" w:history="1">
        <w:r w:rsidRPr="00EC6323">
          <w:rPr>
            <w:rFonts w:ascii="Times New Roman" w:eastAsia="Times New Roman" w:hAnsi="Times New Roman" w:cs="Times New Roman"/>
            <w:u w:val="single"/>
          </w:rPr>
          <w:t>https://www.amerikaninsesi.org/a/7689024.html</w:t>
        </w:r>
      </w:hyperlink>
    </w:p>
    <w:bookmarkStart w:id="11" w:name="_edn29"/>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"_ednref29"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[8]</w:t>
      </w:r>
      <w:r w:rsidRPr="00EC6323">
        <w:rPr>
          <w:rFonts w:ascii="Times New Roman" w:eastAsia="Times New Roman" w:hAnsi="Times New Roman" w:cs="Times New Roman"/>
        </w:rPr>
        <w:fldChar w:fldCharType="end"/>
      </w:r>
      <w:bookmarkEnd w:id="11"/>
      <w:r w:rsidRPr="00EC6323">
        <w:rPr>
          <w:rFonts w:ascii="Times New Roman" w:eastAsia="Times New Roman" w:hAnsi="Times New Roman" w:cs="Times New Roman"/>
        </w:rPr>
        <w:t> “Middle Trade and Transport Corridor: Policies and Investments to Triple Freight Volumes and Halve Travel Time by 2030, November 2023”</w:t>
      </w:r>
    </w:p>
    <w:bookmarkStart w:id="12" w:name="_edn43"/>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"_ednref43"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[9]</w:t>
      </w:r>
      <w:r w:rsidRPr="00EC6323">
        <w:rPr>
          <w:rFonts w:ascii="Times New Roman" w:eastAsia="Times New Roman" w:hAnsi="Times New Roman" w:cs="Times New Roman"/>
        </w:rPr>
        <w:fldChar w:fldCharType="end"/>
      </w:r>
      <w:bookmarkEnd w:id="12"/>
      <w:r w:rsidRPr="00EC6323">
        <w:rPr>
          <w:rFonts w:ascii="Times New Roman" w:eastAsia="Times New Roman" w:hAnsi="Times New Roman" w:cs="Times New Roman"/>
        </w:rPr>
        <w:t xml:space="preserve"> European Commission, “Sustainable Transport Connections </w:t>
      </w:r>
      <w:proofErr w:type="gramStart"/>
      <w:r w:rsidRPr="00EC6323">
        <w:rPr>
          <w:rFonts w:ascii="Times New Roman" w:eastAsia="Times New Roman" w:hAnsi="Times New Roman" w:cs="Times New Roman"/>
        </w:rPr>
        <w:t>Between</w:t>
      </w:r>
      <w:proofErr w:type="gramEnd"/>
      <w:r w:rsidRPr="00EC6323">
        <w:rPr>
          <w:rFonts w:ascii="Times New Roman" w:eastAsia="Times New Roman" w:hAnsi="Times New Roman" w:cs="Times New Roman"/>
        </w:rPr>
        <w:t xml:space="preserve"> Europe and Central Asia,” European Bank for Reconstruction and Development (EBRD), June 30, 2023, </w:t>
      </w:r>
      <w:hyperlink r:id="rId20" w:history="1">
        <w:r w:rsidRPr="00EC6323">
          <w:rPr>
            <w:rFonts w:ascii="Times New Roman" w:eastAsia="Times New Roman" w:hAnsi="Times New Roman" w:cs="Times New Roman"/>
            <w:u w:val="single"/>
          </w:rPr>
          <w:t>https://www.ebrd.com/news/publications/special-reports/sustainable-transport-connections-between-europe-and-central-asia.html</w:t>
        </w:r>
      </w:hyperlink>
    </w:p>
    <w:bookmarkStart w:id="13" w:name="_edn44"/>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"_ednref44"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[10]</w:t>
      </w:r>
      <w:r w:rsidRPr="00EC6323">
        <w:rPr>
          <w:rFonts w:ascii="Times New Roman" w:eastAsia="Times New Roman" w:hAnsi="Times New Roman" w:cs="Times New Roman"/>
        </w:rPr>
        <w:fldChar w:fldCharType="end"/>
      </w:r>
      <w:bookmarkEnd w:id="13"/>
      <w:r w:rsidRPr="00EC6323">
        <w:rPr>
          <w:rFonts w:ascii="Times New Roman" w:eastAsia="Times New Roman" w:hAnsi="Times New Roman" w:cs="Times New Roman"/>
        </w:rPr>
        <w:t> OECD, “</w:t>
      </w:r>
      <w:proofErr w:type="spellStart"/>
      <w:r w:rsidRPr="00EC6323">
        <w:rPr>
          <w:rFonts w:ascii="Times New Roman" w:eastAsia="Times New Roman" w:hAnsi="Times New Roman" w:cs="Times New Roman"/>
        </w:rPr>
        <w:t>Realising</w:t>
      </w:r>
      <w:proofErr w:type="spellEnd"/>
      <w:r w:rsidRPr="00EC6323">
        <w:rPr>
          <w:rFonts w:ascii="Times New Roman" w:eastAsia="Times New Roman" w:hAnsi="Times New Roman" w:cs="Times New Roman"/>
        </w:rPr>
        <w:t xml:space="preserve"> the Potential of the Middle Corridor,” </w:t>
      </w:r>
      <w:hyperlink r:id="rId21" w:history="1">
        <w:r w:rsidRPr="00EC6323">
          <w:rPr>
            <w:rFonts w:ascii="Times New Roman" w:eastAsia="Times New Roman" w:hAnsi="Times New Roman" w:cs="Times New Roman"/>
            <w:u w:val="single"/>
          </w:rPr>
          <w:t>https://beta.oecd.org/content/dam/oecd/en/publications/reports/2023/12/realising-the-potential-of-the-middle-corridor_c458041c/635ad854-en.pdf</w:t>
        </w:r>
      </w:hyperlink>
    </w:p>
    <w:bookmarkStart w:id="14" w:name="_edn45"/>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"_ednref45"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[11]</w:t>
      </w:r>
      <w:r w:rsidRPr="00EC6323">
        <w:rPr>
          <w:rFonts w:ascii="Times New Roman" w:eastAsia="Times New Roman" w:hAnsi="Times New Roman" w:cs="Times New Roman"/>
        </w:rPr>
        <w:fldChar w:fldCharType="end"/>
      </w:r>
      <w:bookmarkEnd w:id="14"/>
      <w:r w:rsidRPr="00EC6323">
        <w:rPr>
          <w:rFonts w:ascii="Times New Roman" w:eastAsia="Times New Roman" w:hAnsi="Times New Roman" w:cs="Times New Roman"/>
        </w:rPr>
        <w:t> “The Eurasian Transport Network”</w:t>
      </w:r>
    </w:p>
    <w:bookmarkStart w:id="15" w:name="_edn46"/>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"_ednref46"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[12]</w:t>
      </w:r>
      <w:r w:rsidRPr="00EC6323">
        <w:rPr>
          <w:rFonts w:ascii="Times New Roman" w:eastAsia="Times New Roman" w:hAnsi="Times New Roman" w:cs="Times New Roman"/>
        </w:rPr>
        <w:fldChar w:fldCharType="end"/>
      </w:r>
      <w:bookmarkEnd w:id="15"/>
      <w:r w:rsidRPr="00EC6323">
        <w:rPr>
          <w:rFonts w:ascii="Times New Roman" w:eastAsia="Times New Roman" w:hAnsi="Times New Roman" w:cs="Times New Roman"/>
        </w:rPr>
        <w:t xml:space="preserve"> “AD Ports, </w:t>
      </w:r>
      <w:proofErr w:type="spellStart"/>
      <w:r w:rsidRPr="00EC6323">
        <w:rPr>
          <w:rFonts w:ascii="Times New Roman" w:eastAsia="Times New Roman" w:hAnsi="Times New Roman" w:cs="Times New Roman"/>
        </w:rPr>
        <w:t>Kazmortransflot</w:t>
      </w:r>
      <w:proofErr w:type="spellEnd"/>
      <w:r w:rsidRPr="00EC6323">
        <w:rPr>
          <w:rFonts w:ascii="Times New Roman" w:eastAsia="Times New Roman" w:hAnsi="Times New Roman" w:cs="Times New Roman"/>
        </w:rPr>
        <w:t xml:space="preserve"> in Caspian Sea Offshore Services JV,” </w:t>
      </w:r>
      <w:r w:rsidRPr="00EC6323">
        <w:rPr>
          <w:rFonts w:ascii="Times New Roman" w:eastAsia="Times New Roman" w:hAnsi="Times New Roman" w:cs="Times New Roman"/>
          <w:i/>
          <w:iCs/>
        </w:rPr>
        <w:t>Offshore Engineer Magazine</w:t>
      </w:r>
      <w:r w:rsidRPr="00EC6323">
        <w:rPr>
          <w:rFonts w:ascii="Times New Roman" w:eastAsia="Times New Roman" w:hAnsi="Times New Roman" w:cs="Times New Roman"/>
        </w:rPr>
        <w:t>, December 28, 2022, </w:t>
      </w:r>
      <w:hyperlink r:id="rId22" w:history="1">
        <w:r w:rsidRPr="00EC6323">
          <w:rPr>
            <w:rFonts w:ascii="Times New Roman" w:eastAsia="Times New Roman" w:hAnsi="Times New Roman" w:cs="Times New Roman"/>
            <w:u w:val="single"/>
          </w:rPr>
          <w:t>https://www.oedigital.com/news/501841-ad-ports-kazmortransflot-in-caspian-sea-offshore-services-jv</w:t>
        </w:r>
      </w:hyperlink>
    </w:p>
    <w:bookmarkStart w:id="16" w:name="_edn51"/>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"_ednref51"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[13]</w:t>
      </w:r>
      <w:r w:rsidRPr="00EC6323">
        <w:rPr>
          <w:rFonts w:ascii="Times New Roman" w:eastAsia="Times New Roman" w:hAnsi="Times New Roman" w:cs="Times New Roman"/>
        </w:rPr>
        <w:fldChar w:fldCharType="end"/>
      </w:r>
      <w:bookmarkEnd w:id="16"/>
      <w:r w:rsidRPr="00EC6323">
        <w:rPr>
          <w:rFonts w:ascii="Times New Roman" w:eastAsia="Times New Roman" w:hAnsi="Times New Roman" w:cs="Times New Roman"/>
        </w:rPr>
        <w:t> Fred Dews, “China's Energy Vulnerabilities</w:t>
      </w:r>
      <w:proofErr w:type="gramStart"/>
      <w:r w:rsidRPr="00EC6323">
        <w:rPr>
          <w:rFonts w:ascii="Times New Roman" w:eastAsia="Times New Roman" w:hAnsi="Times New Roman" w:cs="Times New Roman"/>
        </w:rPr>
        <w:t>, ”</w:t>
      </w:r>
      <w:proofErr w:type="gramEnd"/>
      <w:r w:rsidRPr="00EC6323">
        <w:rPr>
          <w:rFonts w:ascii="Times New Roman" w:eastAsia="Times New Roman" w:hAnsi="Times New Roman" w:cs="Times New Roman"/>
          <w:i/>
          <w:iCs/>
        </w:rPr>
        <w:t>Brookings Institution</w:t>
      </w:r>
      <w:r w:rsidRPr="00EC6323">
        <w:rPr>
          <w:rFonts w:ascii="Times New Roman" w:eastAsia="Times New Roman" w:hAnsi="Times New Roman" w:cs="Times New Roman"/>
        </w:rPr>
        <w:t>, April 17, 2014,  </w:t>
      </w:r>
      <w:hyperlink r:id="rId23" w:history="1">
        <w:r w:rsidRPr="00EC6323">
          <w:rPr>
            <w:rFonts w:ascii="Times New Roman" w:eastAsia="Times New Roman" w:hAnsi="Times New Roman" w:cs="Times New Roman"/>
            <w:u w:val="single"/>
          </w:rPr>
          <w:t>https://www.brookings.edu/articles/map-chinas-energy-vulnerabilities/</w:t>
        </w:r>
      </w:hyperlink>
    </w:p>
    <w:bookmarkStart w:id="17" w:name="_edn55"/>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"_ednref55"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[14]</w:t>
      </w:r>
      <w:r w:rsidRPr="00EC6323">
        <w:rPr>
          <w:rFonts w:ascii="Times New Roman" w:eastAsia="Times New Roman" w:hAnsi="Times New Roman" w:cs="Times New Roman"/>
        </w:rPr>
        <w:fldChar w:fldCharType="end"/>
      </w:r>
      <w:bookmarkEnd w:id="17"/>
      <w:r w:rsidRPr="00EC6323">
        <w:rPr>
          <w:rFonts w:ascii="Times New Roman" w:eastAsia="Times New Roman" w:hAnsi="Times New Roman" w:cs="Times New Roman"/>
        </w:rPr>
        <w:t xml:space="preserve"> Vladimir </w:t>
      </w:r>
      <w:proofErr w:type="spellStart"/>
      <w:r w:rsidRPr="00EC6323">
        <w:rPr>
          <w:rFonts w:ascii="Times New Roman" w:eastAsia="Times New Roman" w:hAnsi="Times New Roman" w:cs="Times New Roman"/>
        </w:rPr>
        <w:t>Solovyov</w:t>
      </w:r>
      <w:proofErr w:type="spellEnd"/>
      <w:r w:rsidRPr="00EC6323">
        <w:rPr>
          <w:rFonts w:ascii="Times New Roman" w:eastAsia="Times New Roman" w:hAnsi="Times New Roman" w:cs="Times New Roman"/>
        </w:rPr>
        <w:t>, “What's Behind Russia's Overture to Georgia</w:t>
      </w:r>
      <w:proofErr w:type="gramStart"/>
      <w:r w:rsidRPr="00EC6323">
        <w:rPr>
          <w:rFonts w:ascii="Times New Roman" w:eastAsia="Times New Roman" w:hAnsi="Times New Roman" w:cs="Times New Roman"/>
        </w:rPr>
        <w:t>?,</w:t>
      </w:r>
      <w:proofErr w:type="gramEnd"/>
      <w:r w:rsidRPr="00EC6323">
        <w:rPr>
          <w:rFonts w:ascii="Times New Roman" w:eastAsia="Times New Roman" w:hAnsi="Times New Roman" w:cs="Times New Roman"/>
        </w:rPr>
        <w:t>” </w:t>
      </w:r>
      <w:r w:rsidRPr="00EC6323">
        <w:rPr>
          <w:rFonts w:ascii="Times New Roman" w:eastAsia="Times New Roman" w:hAnsi="Times New Roman" w:cs="Times New Roman"/>
          <w:i/>
          <w:iCs/>
        </w:rPr>
        <w:t>Carnegie Endowment for International Peace</w:t>
      </w:r>
      <w:r w:rsidRPr="00EC6323">
        <w:rPr>
          <w:rFonts w:ascii="Times New Roman" w:eastAsia="Times New Roman" w:hAnsi="Times New Roman" w:cs="Times New Roman"/>
        </w:rPr>
        <w:t>, May 17, 2023, </w:t>
      </w:r>
      <w:hyperlink r:id="rId24" w:history="1">
        <w:r w:rsidRPr="00EC6323">
          <w:rPr>
            <w:rFonts w:ascii="Times New Roman" w:eastAsia="Times New Roman" w:hAnsi="Times New Roman" w:cs="Times New Roman"/>
            <w:u w:val="single"/>
          </w:rPr>
          <w:t>https://carnegieendowment.org/russia-eurasia/politika/2023/05/whats-behind-russias-overture-to-georgia?lang=en</w:t>
        </w:r>
      </w:hyperlink>
    </w:p>
    <w:bookmarkStart w:id="18" w:name="_edn58"/>
    <w:p w:rsidR="00EC6323" w:rsidRPr="00EC6323" w:rsidRDefault="00EC6323" w:rsidP="00EC6323">
      <w:pPr>
        <w:bidi w:val="0"/>
        <w:spacing w:after="150" w:line="375" w:lineRule="atLeast"/>
        <w:rPr>
          <w:rFonts w:ascii="Times New Roman" w:eastAsia="Times New Roman" w:hAnsi="Times New Roman" w:cs="Times New Roman"/>
        </w:rPr>
      </w:pPr>
      <w:r w:rsidRPr="00EC6323">
        <w:rPr>
          <w:rFonts w:ascii="Times New Roman" w:eastAsia="Times New Roman" w:hAnsi="Times New Roman" w:cs="Times New Roman"/>
        </w:rPr>
        <w:fldChar w:fldCharType="begin"/>
      </w:r>
      <w:r w:rsidRPr="00EC6323">
        <w:rPr>
          <w:rFonts w:ascii="Times New Roman" w:eastAsia="Times New Roman" w:hAnsi="Times New Roman" w:cs="Times New Roman"/>
        </w:rPr>
        <w:instrText xml:space="preserve"> HYPERLINK "https://www.orfonline.org/research/the-middle-corridor-reviving-connectivity-for-eu-central-asia-trade-and-india-s-strategic-imperative" \l "_ednref58" </w:instrText>
      </w:r>
      <w:r w:rsidRPr="00EC6323">
        <w:rPr>
          <w:rFonts w:ascii="Times New Roman" w:eastAsia="Times New Roman" w:hAnsi="Times New Roman" w:cs="Times New Roman"/>
        </w:rPr>
        <w:fldChar w:fldCharType="separate"/>
      </w:r>
      <w:r w:rsidRPr="00EC6323">
        <w:rPr>
          <w:rFonts w:ascii="Times New Roman" w:eastAsia="Times New Roman" w:hAnsi="Times New Roman" w:cs="Times New Roman"/>
          <w:u w:val="single"/>
          <w:vertAlign w:val="superscript"/>
        </w:rPr>
        <w:t>[15]</w:t>
      </w:r>
      <w:r w:rsidRPr="00EC6323">
        <w:rPr>
          <w:rFonts w:ascii="Times New Roman" w:eastAsia="Times New Roman" w:hAnsi="Times New Roman" w:cs="Times New Roman"/>
        </w:rPr>
        <w:fldChar w:fldCharType="end"/>
      </w:r>
      <w:bookmarkEnd w:id="18"/>
      <w:r w:rsidRPr="00EC6323">
        <w:rPr>
          <w:rFonts w:ascii="Times New Roman" w:eastAsia="Times New Roman" w:hAnsi="Times New Roman" w:cs="Times New Roman"/>
        </w:rPr>
        <w:t> Bruce Pannier, “Central Asia in Focus: Russian Ties,” </w:t>
      </w:r>
      <w:r w:rsidRPr="00EC6323">
        <w:rPr>
          <w:rFonts w:ascii="Times New Roman" w:eastAsia="Times New Roman" w:hAnsi="Times New Roman" w:cs="Times New Roman"/>
          <w:i/>
          <w:iCs/>
        </w:rPr>
        <w:t xml:space="preserve">Radio Free Europe </w:t>
      </w:r>
      <w:proofErr w:type="spellStart"/>
      <w:r w:rsidRPr="00EC6323">
        <w:rPr>
          <w:rFonts w:ascii="Times New Roman" w:eastAsia="Times New Roman" w:hAnsi="Times New Roman" w:cs="Times New Roman"/>
          <w:i/>
          <w:iCs/>
        </w:rPr>
        <w:t>RadioLiberty</w:t>
      </w:r>
      <w:proofErr w:type="spellEnd"/>
      <w:r w:rsidRPr="00EC6323">
        <w:rPr>
          <w:rFonts w:ascii="Times New Roman" w:eastAsia="Times New Roman" w:hAnsi="Times New Roman" w:cs="Times New Roman"/>
        </w:rPr>
        <w:t>, March 21, 2023, </w:t>
      </w:r>
      <w:hyperlink r:id="rId25" w:history="1">
        <w:r w:rsidRPr="00EC6323">
          <w:rPr>
            <w:rFonts w:ascii="Times New Roman" w:eastAsia="Times New Roman" w:hAnsi="Times New Roman" w:cs="Times New Roman"/>
            <w:u w:val="single"/>
          </w:rPr>
          <w:t>https://about.rferl.org/article/central-asia-in-focus-russian-ties/</w:t>
        </w:r>
      </w:hyperlink>
    </w:p>
    <w:p w:rsidR="00ED19E0" w:rsidRPr="002345E7" w:rsidRDefault="00ED19E0" w:rsidP="002345E7">
      <w:pPr>
        <w:pStyle w:val="NoSpacing"/>
        <w:bidi w:val="0"/>
        <w:jc w:val="both"/>
        <w:rPr>
          <w:rFonts w:ascii="Arial" w:hAnsi="Arial" w:cs="Arial"/>
          <w:shd w:val="clear" w:color="auto" w:fill="FFFFFF"/>
        </w:rPr>
      </w:pPr>
    </w:p>
    <w:sectPr w:rsidR="00ED19E0" w:rsidRPr="002345E7" w:rsidSect="00374A2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350" w:rsidRDefault="00350350" w:rsidP="00D467E4">
      <w:pPr>
        <w:spacing w:after="0" w:line="240" w:lineRule="auto"/>
      </w:pPr>
      <w:r>
        <w:separator/>
      </w:r>
    </w:p>
  </w:endnote>
  <w:endnote w:type="continuationSeparator" w:id="0">
    <w:p w:rsidR="00350350" w:rsidRDefault="00350350" w:rsidP="00D46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Roy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350" w:rsidRDefault="00350350" w:rsidP="00D467E4">
      <w:pPr>
        <w:spacing w:after="0" w:line="240" w:lineRule="auto"/>
      </w:pPr>
      <w:r>
        <w:separator/>
      </w:r>
    </w:p>
  </w:footnote>
  <w:footnote w:type="continuationSeparator" w:id="0">
    <w:p w:rsidR="00350350" w:rsidRDefault="00350350" w:rsidP="00D467E4">
      <w:pPr>
        <w:spacing w:after="0" w:line="240" w:lineRule="auto"/>
      </w:pPr>
      <w:r>
        <w:continuationSeparator/>
      </w:r>
    </w:p>
  </w:footnote>
  <w:footnote w:id="1">
    <w:p w:rsidR="00EC6323" w:rsidRDefault="00EC6323">
      <w:pPr>
        <w:pStyle w:val="FootnoteText"/>
      </w:pPr>
      <w:r>
        <w:rPr>
          <w:rStyle w:val="FootnoteReference"/>
        </w:rPr>
        <w:footnoteRef/>
      </w:r>
      <w:r>
        <w:rPr>
          <w:rtl/>
        </w:rPr>
        <w:t xml:space="preserve"> </w:t>
      </w:r>
      <w:r>
        <w:rPr>
          <w:rFonts w:hint="cs"/>
          <w:rtl/>
        </w:rPr>
        <w:t xml:space="preserve">کارشناس ارشد بازاریابی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94"/>
    <w:rsid w:val="0004662C"/>
    <w:rsid w:val="000576EC"/>
    <w:rsid w:val="00072F5E"/>
    <w:rsid w:val="00092502"/>
    <w:rsid w:val="000B7DD2"/>
    <w:rsid w:val="000E531C"/>
    <w:rsid w:val="001D5966"/>
    <w:rsid w:val="001F70FE"/>
    <w:rsid w:val="002051C1"/>
    <w:rsid w:val="002345E7"/>
    <w:rsid w:val="00242B2E"/>
    <w:rsid w:val="002571C9"/>
    <w:rsid w:val="00260C22"/>
    <w:rsid w:val="002652F2"/>
    <w:rsid w:val="002A7528"/>
    <w:rsid w:val="00320E03"/>
    <w:rsid w:val="00350350"/>
    <w:rsid w:val="00365331"/>
    <w:rsid w:val="00370D0F"/>
    <w:rsid w:val="00374A2A"/>
    <w:rsid w:val="00432DC0"/>
    <w:rsid w:val="00450F27"/>
    <w:rsid w:val="00473B2A"/>
    <w:rsid w:val="0049643D"/>
    <w:rsid w:val="004A491F"/>
    <w:rsid w:val="005048E8"/>
    <w:rsid w:val="00537627"/>
    <w:rsid w:val="0055158B"/>
    <w:rsid w:val="00577449"/>
    <w:rsid w:val="005E491A"/>
    <w:rsid w:val="005F5705"/>
    <w:rsid w:val="00612925"/>
    <w:rsid w:val="00663FCD"/>
    <w:rsid w:val="006B4EBB"/>
    <w:rsid w:val="007302E0"/>
    <w:rsid w:val="007A1D1D"/>
    <w:rsid w:val="009270E4"/>
    <w:rsid w:val="00951A68"/>
    <w:rsid w:val="0095668D"/>
    <w:rsid w:val="009804E5"/>
    <w:rsid w:val="009E5FC0"/>
    <w:rsid w:val="00A13455"/>
    <w:rsid w:val="00A51994"/>
    <w:rsid w:val="00AA5375"/>
    <w:rsid w:val="00B5233C"/>
    <w:rsid w:val="00B900F2"/>
    <w:rsid w:val="00BE613B"/>
    <w:rsid w:val="00CB0F3D"/>
    <w:rsid w:val="00D467E4"/>
    <w:rsid w:val="00D56A67"/>
    <w:rsid w:val="00D95B70"/>
    <w:rsid w:val="00DA3D74"/>
    <w:rsid w:val="00DD29E6"/>
    <w:rsid w:val="00E00F6F"/>
    <w:rsid w:val="00E0751C"/>
    <w:rsid w:val="00EA6A2B"/>
    <w:rsid w:val="00EC6323"/>
    <w:rsid w:val="00ED19E0"/>
    <w:rsid w:val="00F14AAB"/>
    <w:rsid w:val="00F14BA5"/>
    <w:rsid w:val="00F30838"/>
    <w:rsid w:val="00FC3B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CE22A-D947-44E9-B9C4-B9C0A77B3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323"/>
    <w:pPr>
      <w:bidi/>
    </w:pPr>
  </w:style>
  <w:style w:type="paragraph" w:styleId="Heading1">
    <w:name w:val="heading 1"/>
    <w:basedOn w:val="Normal"/>
    <w:next w:val="Normal"/>
    <w:link w:val="Heading1Char"/>
    <w:uiPriority w:val="9"/>
    <w:qFormat/>
    <w:rsid w:val="00A519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A5199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1994"/>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A51994"/>
  </w:style>
  <w:style w:type="paragraph" w:styleId="NormalWeb">
    <w:name w:val="Normal (Web)"/>
    <w:basedOn w:val="Normal"/>
    <w:uiPriority w:val="99"/>
    <w:semiHidden/>
    <w:unhideWhenUsed/>
    <w:rsid w:val="00A5199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51994"/>
    <w:rPr>
      <w:color w:val="0000FF"/>
      <w:u w:val="single"/>
    </w:rPr>
  </w:style>
  <w:style w:type="character" w:styleId="FollowedHyperlink">
    <w:name w:val="FollowedHyperlink"/>
    <w:basedOn w:val="DefaultParagraphFont"/>
    <w:uiPriority w:val="99"/>
    <w:semiHidden/>
    <w:unhideWhenUsed/>
    <w:rsid w:val="00A51994"/>
    <w:rPr>
      <w:color w:val="800080"/>
      <w:u w:val="single"/>
    </w:rPr>
  </w:style>
  <w:style w:type="character" w:styleId="Strong">
    <w:name w:val="Strong"/>
    <w:basedOn w:val="DefaultParagraphFont"/>
    <w:uiPriority w:val="22"/>
    <w:qFormat/>
    <w:rsid w:val="00A51994"/>
    <w:rPr>
      <w:b/>
      <w:bCs/>
    </w:rPr>
  </w:style>
  <w:style w:type="character" w:styleId="Emphasis">
    <w:name w:val="Emphasis"/>
    <w:basedOn w:val="DefaultParagraphFont"/>
    <w:uiPriority w:val="20"/>
    <w:qFormat/>
    <w:rsid w:val="00A51994"/>
    <w:rPr>
      <w:i/>
      <w:iCs/>
    </w:rPr>
  </w:style>
  <w:style w:type="paragraph" w:styleId="NoSpacing">
    <w:name w:val="No Spacing"/>
    <w:uiPriority w:val="1"/>
    <w:qFormat/>
    <w:rsid w:val="00A51994"/>
    <w:pPr>
      <w:bidi/>
      <w:spacing w:after="0" w:line="240" w:lineRule="auto"/>
    </w:pPr>
  </w:style>
  <w:style w:type="character" w:customStyle="1" w:styleId="Heading1Char">
    <w:name w:val="Heading 1 Char"/>
    <w:basedOn w:val="DefaultParagraphFont"/>
    <w:link w:val="Heading1"/>
    <w:uiPriority w:val="9"/>
    <w:rsid w:val="00A51994"/>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D467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7E4"/>
    <w:rPr>
      <w:sz w:val="20"/>
      <w:szCs w:val="20"/>
    </w:rPr>
  </w:style>
  <w:style w:type="character" w:styleId="FootnoteReference">
    <w:name w:val="footnote reference"/>
    <w:basedOn w:val="DefaultParagraphFont"/>
    <w:uiPriority w:val="99"/>
    <w:semiHidden/>
    <w:unhideWhenUsed/>
    <w:rsid w:val="00D467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68229">
      <w:bodyDiv w:val="1"/>
      <w:marLeft w:val="0"/>
      <w:marRight w:val="0"/>
      <w:marTop w:val="0"/>
      <w:marBottom w:val="0"/>
      <w:divBdr>
        <w:top w:val="none" w:sz="0" w:space="0" w:color="auto"/>
        <w:left w:val="none" w:sz="0" w:space="0" w:color="auto"/>
        <w:bottom w:val="none" w:sz="0" w:space="0" w:color="auto"/>
        <w:right w:val="none" w:sz="0" w:space="0" w:color="auto"/>
      </w:divBdr>
      <w:divsChild>
        <w:div w:id="694043824">
          <w:blockQuote w:val="1"/>
          <w:marLeft w:val="0"/>
          <w:marRight w:val="0"/>
          <w:marTop w:val="300"/>
          <w:marBottom w:val="300"/>
          <w:divBdr>
            <w:top w:val="none" w:sz="0" w:space="0" w:color="auto"/>
            <w:left w:val="none" w:sz="0" w:space="0" w:color="auto"/>
            <w:bottom w:val="none" w:sz="0" w:space="0" w:color="auto"/>
            <w:right w:val="none" w:sz="0" w:space="0" w:color="auto"/>
          </w:divBdr>
        </w:div>
        <w:div w:id="777336590">
          <w:blockQuote w:val="1"/>
          <w:marLeft w:val="0"/>
          <w:marRight w:val="0"/>
          <w:marTop w:val="300"/>
          <w:marBottom w:val="300"/>
          <w:divBdr>
            <w:top w:val="none" w:sz="0" w:space="0" w:color="auto"/>
            <w:left w:val="none" w:sz="0" w:space="0" w:color="auto"/>
            <w:bottom w:val="none" w:sz="0" w:space="0" w:color="auto"/>
            <w:right w:val="none" w:sz="0" w:space="0" w:color="auto"/>
          </w:divBdr>
        </w:div>
        <w:div w:id="697391807">
          <w:blockQuote w:val="1"/>
          <w:marLeft w:val="0"/>
          <w:marRight w:val="0"/>
          <w:marTop w:val="300"/>
          <w:marBottom w:val="300"/>
          <w:divBdr>
            <w:top w:val="none" w:sz="0" w:space="0" w:color="auto"/>
            <w:left w:val="none" w:sz="0" w:space="0" w:color="auto"/>
            <w:bottom w:val="none" w:sz="0" w:space="0" w:color="auto"/>
            <w:right w:val="none" w:sz="0" w:space="0" w:color="auto"/>
          </w:divBdr>
        </w:div>
        <w:div w:id="503206686">
          <w:blockQuote w:val="1"/>
          <w:marLeft w:val="0"/>
          <w:marRight w:val="0"/>
          <w:marTop w:val="300"/>
          <w:marBottom w:val="300"/>
          <w:divBdr>
            <w:top w:val="none" w:sz="0" w:space="0" w:color="auto"/>
            <w:left w:val="none" w:sz="0" w:space="0" w:color="auto"/>
            <w:bottom w:val="none" w:sz="0" w:space="0" w:color="auto"/>
            <w:right w:val="none" w:sz="0" w:space="0" w:color="auto"/>
          </w:divBdr>
        </w:div>
        <w:div w:id="1571383737">
          <w:blockQuote w:val="1"/>
          <w:marLeft w:val="0"/>
          <w:marRight w:val="0"/>
          <w:marTop w:val="300"/>
          <w:marBottom w:val="300"/>
          <w:divBdr>
            <w:top w:val="none" w:sz="0" w:space="0" w:color="auto"/>
            <w:left w:val="none" w:sz="0" w:space="0" w:color="auto"/>
            <w:bottom w:val="none" w:sz="0" w:space="0" w:color="auto"/>
            <w:right w:val="none" w:sz="0" w:space="0" w:color="auto"/>
          </w:divBdr>
        </w:div>
        <w:div w:id="652030191">
          <w:blockQuote w:val="1"/>
          <w:marLeft w:val="0"/>
          <w:marRight w:val="0"/>
          <w:marTop w:val="300"/>
          <w:marBottom w:val="300"/>
          <w:divBdr>
            <w:top w:val="none" w:sz="0" w:space="0" w:color="auto"/>
            <w:left w:val="none" w:sz="0" w:space="0" w:color="auto"/>
            <w:bottom w:val="none" w:sz="0" w:space="0" w:color="auto"/>
            <w:right w:val="none" w:sz="0" w:space="0" w:color="auto"/>
          </w:divBdr>
        </w:div>
        <w:div w:id="1579515106">
          <w:blockQuote w:val="1"/>
          <w:marLeft w:val="0"/>
          <w:marRight w:val="0"/>
          <w:marTop w:val="300"/>
          <w:marBottom w:val="300"/>
          <w:divBdr>
            <w:top w:val="none" w:sz="0" w:space="0" w:color="auto"/>
            <w:left w:val="none" w:sz="0" w:space="0" w:color="auto"/>
            <w:bottom w:val="none" w:sz="0" w:space="0" w:color="auto"/>
            <w:right w:val="none" w:sz="0" w:space="0" w:color="auto"/>
          </w:divBdr>
        </w:div>
        <w:div w:id="493450242">
          <w:blockQuote w:val="1"/>
          <w:marLeft w:val="0"/>
          <w:marRight w:val="0"/>
          <w:marTop w:val="300"/>
          <w:marBottom w:val="300"/>
          <w:divBdr>
            <w:top w:val="none" w:sz="0" w:space="0" w:color="auto"/>
            <w:left w:val="none" w:sz="0" w:space="0" w:color="auto"/>
            <w:bottom w:val="none" w:sz="0" w:space="0" w:color="auto"/>
            <w:right w:val="none" w:sz="0" w:space="0" w:color="auto"/>
          </w:divBdr>
        </w:div>
        <w:div w:id="223877349">
          <w:blockQuote w:val="1"/>
          <w:marLeft w:val="0"/>
          <w:marRight w:val="0"/>
          <w:marTop w:val="300"/>
          <w:marBottom w:val="300"/>
          <w:divBdr>
            <w:top w:val="none" w:sz="0" w:space="0" w:color="auto"/>
            <w:left w:val="none" w:sz="0" w:space="0" w:color="auto"/>
            <w:bottom w:val="none" w:sz="0" w:space="0" w:color="auto"/>
            <w:right w:val="none" w:sz="0" w:space="0" w:color="auto"/>
          </w:divBdr>
        </w:div>
        <w:div w:id="237716658">
          <w:marLeft w:val="0"/>
          <w:marRight w:val="0"/>
          <w:marTop w:val="0"/>
          <w:marBottom w:val="0"/>
          <w:divBdr>
            <w:top w:val="none" w:sz="0" w:space="0" w:color="auto"/>
            <w:left w:val="none" w:sz="0" w:space="0" w:color="auto"/>
            <w:bottom w:val="none" w:sz="0" w:space="0" w:color="auto"/>
            <w:right w:val="none" w:sz="0" w:space="0" w:color="auto"/>
          </w:divBdr>
        </w:div>
      </w:divsChild>
    </w:div>
    <w:div w:id="138996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policy.trade.ec.europa.eu" TargetMode="External"/><Relationship Id="rId18" Type="http://schemas.openxmlformats.org/officeDocument/2006/relationships/hyperlink" Target="https://www.worldbank.org/en/region/eca/publication/middle-trade-and-transport-corrido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beta.oecd.org/content/dam/oecd/en/publications/reports/2023/12/realising-the-potential-of-the-middle-corridor_c458041c/635ad854-en.pdf" TargetMode="External"/><Relationship Id="rId7" Type="http://schemas.openxmlformats.org/officeDocument/2006/relationships/image" Target="media/image1.png"/><Relationship Id="rId12" Type="http://schemas.openxmlformats.org/officeDocument/2006/relationships/hyperlink" Target="https://middlecorridor.com" TargetMode="External"/><Relationship Id="rId17" Type="http://schemas.openxmlformats.org/officeDocument/2006/relationships/hyperlink" Target="https://www.ecns.cn/business/2020-12-18/detail-ihaexsqc6149869.shtml" TargetMode="External"/><Relationship Id="rId25" Type="http://schemas.openxmlformats.org/officeDocument/2006/relationships/hyperlink" Target="https://about.rferl.org/article/central-asia-in-focus-russian-ties/" TargetMode="External"/><Relationship Id="rId2" Type="http://schemas.openxmlformats.org/officeDocument/2006/relationships/styles" Target="styles.xml"/><Relationship Id="rId16" Type="http://schemas.openxmlformats.org/officeDocument/2006/relationships/hyperlink" Target="https://eucentralasia.eu/the-eu-strategy-for-central-asia-one-year/" TargetMode="External"/><Relationship Id="rId20" Type="http://schemas.openxmlformats.org/officeDocument/2006/relationships/hyperlink" Target="https://www.ebrd.com/news/publications/special-reports/sustainable-transport-connections-between-europe-and-central-asia.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orfonline.org" TargetMode="External"/><Relationship Id="rId24" Type="http://schemas.openxmlformats.org/officeDocument/2006/relationships/hyperlink" Target="https://carnegieendowment.org/russia-eurasia/politika/2023/05/whats-behind-russias-overture-to-georgia?lang=en" TargetMode="External"/><Relationship Id="rId5" Type="http://schemas.openxmlformats.org/officeDocument/2006/relationships/footnotes" Target="footnotes.xml"/><Relationship Id="rId15" Type="http://schemas.openxmlformats.org/officeDocument/2006/relationships/hyperlink" Target="https://www.europarl.europa.eu/RegData/etudes/BRIE/2019/633162/EPRS_BRI(2019)633162_EN.pdf" TargetMode="External"/><Relationship Id="rId23" Type="http://schemas.openxmlformats.org/officeDocument/2006/relationships/hyperlink" Target="https://www.brookings.edu/articles/map-chinas-energy-vulnerabilities/" TargetMode="External"/><Relationship Id="rId10" Type="http://schemas.openxmlformats.org/officeDocument/2006/relationships/hyperlink" Target="https://policy.trade.ec.europa.eu/eu-trade-relationships-country-and-region/countries-and-regions/central-asia_en" TargetMode="External"/><Relationship Id="rId19" Type="http://schemas.openxmlformats.org/officeDocument/2006/relationships/hyperlink" Target="https://www.amerikaninsesi.org/a/7689024.html"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s://www.unav.edu/documents/16800098/17755721/CA_SAR_2022-Dic_VStepanyuk-CKing-AMarti.pdf" TargetMode="External"/><Relationship Id="rId22" Type="http://schemas.openxmlformats.org/officeDocument/2006/relationships/hyperlink" Target="https://www.oedigital.com/news/501841-ad-ports-kazmortransflot-in-caspian-sea-offshore-services-jv"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B Titr" panose="00000700000000000000" pitchFamily="2" charset="-78"/>
              </a:defRPr>
            </a:pPr>
            <a:r>
              <a:rPr lang="fa-IR" sz="1050" b="1" i="0" u="none" strike="noStrike" baseline="0">
                <a:effectLst/>
                <a:cs typeface="B Titr" panose="00000700000000000000" pitchFamily="2" charset="-78"/>
              </a:rPr>
              <a:t>حجم حمل و نقل از طریق کریدور میانی در هزار تن</a:t>
            </a:r>
            <a:r>
              <a:rPr lang="en-US" sz="1050" b="1" i="0" u="none" strike="noStrike" baseline="0">
                <a:effectLst/>
                <a:cs typeface="B Titr" panose="00000700000000000000" pitchFamily="2" charset="-78"/>
              </a:rPr>
              <a:t> </a:t>
            </a:r>
            <a:endParaRPr lang="fa-IR" sz="1050">
              <a:cs typeface="B Titr" panose="00000700000000000000" pitchFamily="2" charset="-78"/>
            </a:endParaRP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B Titr" panose="00000700000000000000" pitchFamily="2" charset="-78"/>
            </a:defRPr>
          </a:pPr>
          <a:endParaRPr lang="fa-IR"/>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Sheet1!$D$3</c:f>
              <c:strCache>
                <c:ptCount val="1"/>
                <c:pt idx="0">
                  <c:v>حجم</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a-I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Sheet1!$C$4:$C$11</c:f>
              <c:strCache>
                <c:ptCount val="8"/>
                <c:pt idx="0">
                  <c:v>2017</c:v>
                </c:pt>
                <c:pt idx="1">
                  <c:v>2018</c:v>
                </c:pt>
                <c:pt idx="2">
                  <c:v>2019</c:v>
                </c:pt>
                <c:pt idx="3">
                  <c:v>2020</c:v>
                </c:pt>
                <c:pt idx="4">
                  <c:v>2021</c:v>
                </c:pt>
                <c:pt idx="5">
                  <c:v>2022</c:v>
                </c:pt>
                <c:pt idx="6">
                  <c:v>2023</c:v>
                </c:pt>
                <c:pt idx="7">
                  <c:v>تا ژوئن 2024</c:v>
                </c:pt>
              </c:strCache>
            </c:strRef>
          </c:cat>
          <c:val>
            <c:numRef>
              <c:f>Sheet1!$D$4:$D$11</c:f>
              <c:numCache>
                <c:formatCode>General</c:formatCode>
                <c:ptCount val="8"/>
                <c:pt idx="0">
                  <c:v>1318</c:v>
                </c:pt>
                <c:pt idx="1">
                  <c:v>1020</c:v>
                </c:pt>
                <c:pt idx="2">
                  <c:v>759</c:v>
                </c:pt>
                <c:pt idx="3">
                  <c:v>784</c:v>
                </c:pt>
                <c:pt idx="4">
                  <c:v>586</c:v>
                </c:pt>
                <c:pt idx="5">
                  <c:v>1485</c:v>
                </c:pt>
                <c:pt idx="6">
                  <c:v>2764</c:v>
                </c:pt>
                <c:pt idx="7">
                  <c:v>1647</c:v>
                </c:pt>
              </c:numCache>
            </c:numRef>
          </c:val>
        </c:ser>
        <c:dLbls>
          <c:showLegendKey val="0"/>
          <c:showVal val="0"/>
          <c:showCatName val="0"/>
          <c:showSerName val="0"/>
          <c:showPercent val="0"/>
          <c:showBubbleSize val="0"/>
        </c:dLbls>
        <c:gapWidth val="150"/>
        <c:shape val="box"/>
        <c:axId val="197831712"/>
        <c:axId val="197830080"/>
        <c:axId val="0"/>
      </c:bar3DChart>
      <c:catAx>
        <c:axId val="197831712"/>
        <c:scaling>
          <c:orientation val="maxMin"/>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a-IR"/>
          </a:p>
        </c:txPr>
        <c:crossAx val="197830080"/>
        <c:crosses val="autoZero"/>
        <c:auto val="1"/>
        <c:lblAlgn val="ctr"/>
        <c:lblOffset val="100"/>
        <c:noMultiLvlLbl val="0"/>
      </c:catAx>
      <c:valAx>
        <c:axId val="197830080"/>
        <c:scaling>
          <c:orientation val="minMax"/>
        </c:scaling>
        <c:delete val="0"/>
        <c:axPos val="r"/>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a-IR"/>
          </a:p>
        </c:txPr>
        <c:crossAx val="197831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a-I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B Titr" panose="00000700000000000000" pitchFamily="2" charset="-78"/>
              </a:defRPr>
            </a:pPr>
            <a:r>
              <a:rPr lang="fa-IR" sz="1050" b="1" i="0" u="none" strike="noStrike" baseline="0">
                <a:effectLst/>
                <a:cs typeface="B Titr" panose="00000700000000000000" pitchFamily="2" charset="-78"/>
              </a:rPr>
              <a:t>تجارت بین اتحادیه اروپا و آسیای مرکزی (به میلیارد یورو)</a:t>
            </a:r>
            <a:endParaRPr lang="en-US" sz="1050">
              <a:cs typeface="B Titr" panose="00000700000000000000" pitchFamily="2" charset="-78"/>
            </a:endParaRP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B Titr" panose="00000700000000000000" pitchFamily="2" charset="-78"/>
            </a:defRPr>
          </a:pPr>
          <a:endParaRPr lang="fa-IR"/>
        </a:p>
      </c:txPr>
    </c:title>
    <c:autoTitleDeleted val="0"/>
    <c:plotArea>
      <c:layout/>
      <c:barChart>
        <c:barDir val="col"/>
        <c:grouping val="clustered"/>
        <c:varyColors val="0"/>
        <c:ser>
          <c:idx val="0"/>
          <c:order val="0"/>
          <c:tx>
            <c:strRef>
              <c:f>Sheet1!$A$31</c:f>
              <c:strCache>
                <c:ptCount val="1"/>
                <c:pt idx="0">
                  <c:v>واردات اتحادیه اروپا</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a-I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Sheet1!$B$30:$D$30</c:f>
              <c:numCache>
                <c:formatCode>General</c:formatCode>
                <c:ptCount val="3"/>
                <c:pt idx="0">
                  <c:v>2021</c:v>
                </c:pt>
                <c:pt idx="1">
                  <c:v>2022</c:v>
                </c:pt>
                <c:pt idx="2">
                  <c:v>2023</c:v>
                </c:pt>
              </c:numCache>
            </c:numRef>
          </c:cat>
          <c:val>
            <c:numRef>
              <c:f>Sheet1!$B$31:$D$31</c:f>
              <c:numCache>
                <c:formatCode>General</c:formatCode>
                <c:ptCount val="3"/>
                <c:pt idx="0">
                  <c:v>18.8</c:v>
                </c:pt>
                <c:pt idx="1">
                  <c:v>31.4</c:v>
                </c:pt>
                <c:pt idx="2">
                  <c:v>32.6</c:v>
                </c:pt>
              </c:numCache>
            </c:numRef>
          </c:val>
        </c:ser>
        <c:ser>
          <c:idx val="1"/>
          <c:order val="1"/>
          <c:tx>
            <c:strRef>
              <c:f>Sheet1!$A$32</c:f>
              <c:strCache>
                <c:ptCount val="1"/>
                <c:pt idx="0">
                  <c:v>صادرات اتحادیه اروپا</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a-I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Sheet1!$B$30:$D$30</c:f>
              <c:numCache>
                <c:formatCode>General</c:formatCode>
                <c:ptCount val="3"/>
                <c:pt idx="0">
                  <c:v>2021</c:v>
                </c:pt>
                <c:pt idx="1">
                  <c:v>2022</c:v>
                </c:pt>
                <c:pt idx="2">
                  <c:v>2023</c:v>
                </c:pt>
              </c:numCache>
            </c:numRef>
          </c:cat>
          <c:val>
            <c:numRef>
              <c:f>Sheet1!$B$32:$D$32</c:f>
              <c:numCache>
                <c:formatCode>General</c:formatCode>
                <c:ptCount val="3"/>
                <c:pt idx="0">
                  <c:v>9.1</c:v>
                </c:pt>
                <c:pt idx="1">
                  <c:v>16.100000000000001</c:v>
                </c:pt>
                <c:pt idx="2">
                  <c:v>20.2</c:v>
                </c:pt>
              </c:numCache>
            </c:numRef>
          </c:val>
        </c:ser>
        <c:dLbls>
          <c:showLegendKey val="0"/>
          <c:showVal val="0"/>
          <c:showCatName val="0"/>
          <c:showSerName val="0"/>
          <c:showPercent val="0"/>
          <c:showBubbleSize val="0"/>
        </c:dLbls>
        <c:gapWidth val="219"/>
        <c:overlap val="-27"/>
        <c:axId val="197834432"/>
        <c:axId val="197832800"/>
      </c:barChart>
      <c:catAx>
        <c:axId val="197834432"/>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a-IR"/>
          </a:p>
        </c:txPr>
        <c:crossAx val="197832800"/>
        <c:crosses val="autoZero"/>
        <c:auto val="1"/>
        <c:lblAlgn val="ctr"/>
        <c:lblOffset val="100"/>
        <c:noMultiLvlLbl val="0"/>
      </c:catAx>
      <c:valAx>
        <c:axId val="197832800"/>
        <c:scaling>
          <c:orientation val="minMax"/>
        </c:scaling>
        <c:delete val="0"/>
        <c:axPos val="r"/>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a-IR"/>
          </a:p>
        </c:txPr>
        <c:crossAx val="197834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B Titr" panose="00000700000000000000" pitchFamily="2" charset="-78"/>
            </a:defRPr>
          </a:pPr>
          <a:endParaRPr lang="fa-I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a-I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6D1B1-723C-48E3-914A-318058515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3534</Words>
  <Characters>20148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fashghami</dc:creator>
  <cp:keywords/>
  <dc:description/>
  <cp:lastModifiedBy>fashghami</cp:lastModifiedBy>
  <cp:revision>7</cp:revision>
  <dcterms:created xsi:type="dcterms:W3CDTF">2024-11-30T07:18:00Z</dcterms:created>
  <dcterms:modified xsi:type="dcterms:W3CDTF">2024-12-01T04:40:00Z</dcterms:modified>
</cp:coreProperties>
</file>